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F2" w:rsidRDefault="00C54267" w:rsidP="00381A5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1A5E">
        <w:rPr>
          <w:rFonts w:ascii="Times New Roman" w:hAnsi="Times New Roman" w:cs="Times New Roman"/>
          <w:b/>
          <w:sz w:val="18"/>
          <w:szCs w:val="18"/>
        </w:rPr>
        <w:t xml:space="preserve">ПРЕПИС-ИЗВЛЕЧЕНИЕ ОТ РЕШЕНИЯТА НА ОБЩИНСКИ СЪВЕТ – ТРЯВНА, ОБЛ. ГАБРОВО, </w:t>
      </w:r>
      <w:r w:rsidR="00381A5E">
        <w:rPr>
          <w:rFonts w:ascii="Times New Roman" w:hAnsi="Times New Roman" w:cs="Times New Roman"/>
          <w:b/>
          <w:sz w:val="18"/>
          <w:szCs w:val="18"/>
        </w:rPr>
        <w:t xml:space="preserve"> ГЛАСУВАНИ  </w:t>
      </w:r>
      <w:r w:rsidRPr="00381A5E">
        <w:rPr>
          <w:rFonts w:ascii="Times New Roman" w:hAnsi="Times New Roman" w:cs="Times New Roman"/>
          <w:b/>
          <w:sz w:val="18"/>
          <w:szCs w:val="18"/>
        </w:rPr>
        <w:t>НА ЗАСЕДАНИЕ</w:t>
      </w:r>
      <w:r w:rsidR="00D73831" w:rsidRPr="00381A5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381A5E">
        <w:rPr>
          <w:rFonts w:ascii="Times New Roman" w:hAnsi="Times New Roman" w:cs="Times New Roman"/>
          <w:b/>
          <w:sz w:val="18"/>
          <w:szCs w:val="18"/>
        </w:rPr>
        <w:t xml:space="preserve"> НА</w:t>
      </w:r>
      <w:r w:rsidR="00D73831" w:rsidRPr="00381A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470D6">
        <w:rPr>
          <w:rFonts w:ascii="Times New Roman" w:hAnsi="Times New Roman" w:cs="Times New Roman"/>
          <w:b/>
          <w:sz w:val="18"/>
          <w:szCs w:val="18"/>
        </w:rPr>
        <w:t>27</w:t>
      </w:r>
      <w:r w:rsidRPr="00381A5E">
        <w:rPr>
          <w:rFonts w:ascii="Times New Roman" w:hAnsi="Times New Roman" w:cs="Times New Roman"/>
          <w:b/>
          <w:sz w:val="18"/>
          <w:szCs w:val="18"/>
        </w:rPr>
        <w:t>.</w:t>
      </w:r>
      <w:r w:rsidR="00D73831" w:rsidRPr="00381A5E">
        <w:rPr>
          <w:rFonts w:ascii="Times New Roman" w:hAnsi="Times New Roman" w:cs="Times New Roman"/>
          <w:b/>
          <w:sz w:val="18"/>
          <w:szCs w:val="18"/>
        </w:rPr>
        <w:t>0</w:t>
      </w:r>
      <w:r w:rsidR="00606A68">
        <w:rPr>
          <w:rFonts w:ascii="Times New Roman" w:hAnsi="Times New Roman" w:cs="Times New Roman"/>
          <w:b/>
          <w:sz w:val="18"/>
          <w:szCs w:val="18"/>
        </w:rPr>
        <w:t>9</w:t>
      </w:r>
      <w:r w:rsidRPr="00381A5E">
        <w:rPr>
          <w:rFonts w:ascii="Times New Roman" w:hAnsi="Times New Roman" w:cs="Times New Roman"/>
          <w:b/>
          <w:sz w:val="18"/>
          <w:szCs w:val="18"/>
        </w:rPr>
        <w:t>.201</w:t>
      </w:r>
      <w:r w:rsidR="00970A78">
        <w:rPr>
          <w:rFonts w:ascii="Times New Roman" w:hAnsi="Times New Roman" w:cs="Times New Roman"/>
          <w:b/>
          <w:sz w:val="18"/>
          <w:szCs w:val="18"/>
        </w:rPr>
        <w:t>8</w:t>
      </w:r>
      <w:r w:rsidR="00D73831" w:rsidRPr="00381A5E">
        <w:rPr>
          <w:rFonts w:ascii="Times New Roman" w:hAnsi="Times New Roman" w:cs="Times New Roman"/>
          <w:b/>
          <w:sz w:val="18"/>
          <w:szCs w:val="18"/>
        </w:rPr>
        <w:t xml:space="preserve"> г</w:t>
      </w:r>
      <w:r w:rsidR="00473661" w:rsidRPr="00381A5E">
        <w:rPr>
          <w:rFonts w:ascii="Times New Roman" w:hAnsi="Times New Roman" w:cs="Times New Roman"/>
          <w:b/>
          <w:sz w:val="18"/>
          <w:szCs w:val="18"/>
        </w:rPr>
        <w:t xml:space="preserve">., ПРОТОКОЛ № </w:t>
      </w:r>
      <w:r w:rsidR="00C232A5">
        <w:rPr>
          <w:rFonts w:ascii="Times New Roman" w:hAnsi="Times New Roman" w:cs="Times New Roman"/>
          <w:b/>
          <w:sz w:val="18"/>
          <w:szCs w:val="18"/>
        </w:rPr>
        <w:t>12</w:t>
      </w:r>
    </w:p>
    <w:p w:rsidR="00833EE7" w:rsidRDefault="00833EE7" w:rsidP="00381A5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242FC" w:rsidRDefault="007242FC" w:rsidP="0075608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445C1" w:rsidRPr="004470D6" w:rsidRDefault="00C54267" w:rsidP="00D60C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1A5E">
        <w:rPr>
          <w:rFonts w:ascii="Times New Roman" w:hAnsi="Times New Roman" w:cs="Times New Roman"/>
          <w:b/>
        </w:rPr>
        <w:tab/>
      </w:r>
      <w:r w:rsidRPr="00381A5E">
        <w:rPr>
          <w:rFonts w:ascii="Times New Roman" w:hAnsi="Times New Roman" w:cs="Times New Roman"/>
          <w:b/>
        </w:rPr>
        <w:tab/>
      </w:r>
      <w:r w:rsidRPr="00381A5E">
        <w:rPr>
          <w:rFonts w:ascii="Times New Roman" w:hAnsi="Times New Roman" w:cs="Times New Roman"/>
          <w:b/>
        </w:rPr>
        <w:tab/>
      </w:r>
      <w:r w:rsidRPr="00381A5E">
        <w:rPr>
          <w:rFonts w:ascii="Times New Roman" w:hAnsi="Times New Roman" w:cs="Times New Roman"/>
          <w:b/>
        </w:rPr>
        <w:tab/>
      </w:r>
      <w:r w:rsidRPr="00381A5E">
        <w:rPr>
          <w:rFonts w:ascii="Times New Roman" w:hAnsi="Times New Roman" w:cs="Times New Roman"/>
          <w:b/>
        </w:rPr>
        <w:tab/>
      </w:r>
      <w:r w:rsidRPr="00381A5E">
        <w:rPr>
          <w:rFonts w:ascii="Times New Roman" w:hAnsi="Times New Roman" w:cs="Times New Roman"/>
          <w:b/>
        </w:rPr>
        <w:tab/>
      </w:r>
      <w:r w:rsidRPr="00381A5E">
        <w:rPr>
          <w:rFonts w:ascii="Times New Roman" w:hAnsi="Times New Roman" w:cs="Times New Roman"/>
          <w:b/>
        </w:rPr>
        <w:tab/>
      </w:r>
      <w:r w:rsidR="00D73831" w:rsidRPr="00381A5E">
        <w:rPr>
          <w:rFonts w:ascii="Times New Roman" w:hAnsi="Times New Roman" w:cs="Times New Roman"/>
          <w:b/>
        </w:rPr>
        <w:tab/>
      </w:r>
      <w:r w:rsidRPr="004C5A20">
        <w:rPr>
          <w:rFonts w:ascii="Times New Roman" w:hAnsi="Times New Roman" w:cs="Times New Roman"/>
          <w:b/>
          <w:sz w:val="20"/>
          <w:szCs w:val="20"/>
          <w:u w:val="single"/>
        </w:rPr>
        <w:t>ПО ТОЧКА</w:t>
      </w:r>
      <w:r w:rsidR="00BA5CBE" w:rsidRPr="004C5A2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60C9D">
        <w:rPr>
          <w:rFonts w:ascii="Times New Roman" w:hAnsi="Times New Roman" w:cs="Times New Roman"/>
          <w:b/>
          <w:sz w:val="20"/>
          <w:szCs w:val="20"/>
          <w:u w:val="single"/>
        </w:rPr>
        <w:t>ДЕВЕТА</w:t>
      </w:r>
    </w:p>
    <w:p w:rsidR="00D60C9D" w:rsidRPr="00D60C9D" w:rsidRDefault="00D60C9D" w:rsidP="00D60C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0C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Предложение относно изменение на Решение № 64/24.04.2018 г. на Общински съвет – Трявна. Отдаване под наем на имоти, частна общинска собственост – лятна градина и първи етаж от двуетажна сграда „</w:t>
      </w:r>
      <w:proofErr w:type="spellStart"/>
      <w:r w:rsidRPr="00D60C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Калинчева</w:t>
      </w:r>
      <w:proofErr w:type="spellEnd"/>
      <w:r w:rsidRPr="00D60C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къща“.</w:t>
      </w:r>
    </w:p>
    <w:p w:rsidR="00D60C9D" w:rsidRPr="00D60C9D" w:rsidRDefault="00D60C9D" w:rsidP="00D60C9D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0C9D">
        <w:rPr>
          <w:rFonts w:ascii="Times New Roman" w:eastAsia="Calibri" w:hAnsi="Times New Roman" w:cs="Times New Roman"/>
          <w:b/>
          <w:sz w:val="24"/>
          <w:szCs w:val="24"/>
        </w:rPr>
        <w:t>Вносител: Кметът на общината</w:t>
      </w:r>
    </w:p>
    <w:p w:rsidR="002C2999" w:rsidRPr="00D60C9D" w:rsidRDefault="002C2999">
      <w:pPr>
        <w:rPr>
          <w:rFonts w:ascii="Times New Roman" w:hAnsi="Times New Roman" w:cs="Times New Roman"/>
          <w:b/>
          <w:sz w:val="24"/>
          <w:szCs w:val="24"/>
        </w:rPr>
      </w:pPr>
    </w:p>
    <w:p w:rsidR="00A75B57" w:rsidRPr="00D60C9D" w:rsidRDefault="00A75B57">
      <w:pPr>
        <w:rPr>
          <w:rFonts w:ascii="Times New Roman" w:hAnsi="Times New Roman" w:cs="Times New Roman"/>
          <w:b/>
          <w:sz w:val="24"/>
          <w:szCs w:val="24"/>
        </w:rPr>
      </w:pPr>
    </w:p>
    <w:p w:rsidR="00376228" w:rsidRPr="00F445C1" w:rsidRDefault="00376228">
      <w:pPr>
        <w:rPr>
          <w:rFonts w:ascii="Times New Roman" w:hAnsi="Times New Roman" w:cs="Times New Roman"/>
          <w:b/>
          <w:sz w:val="24"/>
          <w:szCs w:val="24"/>
        </w:rPr>
      </w:pPr>
    </w:p>
    <w:p w:rsidR="002C2999" w:rsidRDefault="002C2999" w:rsidP="007242FC">
      <w:pPr>
        <w:spacing w:after="0"/>
        <w:jc w:val="center"/>
        <w:rPr>
          <w:rFonts w:ascii="Times New Roman" w:hAnsi="Times New Roman" w:cs="Times New Roman"/>
          <w:b/>
        </w:rPr>
      </w:pPr>
    </w:p>
    <w:p w:rsidR="00C54267" w:rsidRDefault="00C54267" w:rsidP="007242FC">
      <w:pPr>
        <w:spacing w:after="0"/>
        <w:jc w:val="center"/>
        <w:rPr>
          <w:rFonts w:ascii="Times New Roman" w:hAnsi="Times New Roman" w:cs="Times New Roman"/>
          <w:b/>
        </w:rPr>
      </w:pPr>
      <w:r w:rsidRPr="00D73831">
        <w:rPr>
          <w:rFonts w:ascii="Times New Roman" w:hAnsi="Times New Roman" w:cs="Times New Roman"/>
          <w:b/>
        </w:rPr>
        <w:t xml:space="preserve">Р Е Ш Е Н И Е </w:t>
      </w:r>
      <w:r w:rsidR="00AA46DF" w:rsidRPr="00D73831">
        <w:rPr>
          <w:rFonts w:ascii="Times New Roman" w:hAnsi="Times New Roman" w:cs="Times New Roman"/>
          <w:b/>
        </w:rPr>
        <w:t xml:space="preserve"> </w:t>
      </w:r>
      <w:r w:rsidR="00507447">
        <w:rPr>
          <w:rFonts w:ascii="Times New Roman" w:hAnsi="Times New Roman" w:cs="Times New Roman"/>
          <w:b/>
        </w:rPr>
        <w:t xml:space="preserve">№ </w:t>
      </w:r>
      <w:r w:rsidR="00D60C9D">
        <w:rPr>
          <w:rFonts w:ascii="Times New Roman" w:hAnsi="Times New Roman" w:cs="Times New Roman"/>
          <w:b/>
        </w:rPr>
        <w:t>150</w:t>
      </w:r>
    </w:p>
    <w:p w:rsidR="00D60C9D" w:rsidRPr="00D60C9D" w:rsidRDefault="00D60C9D" w:rsidP="00D60C9D">
      <w:pPr>
        <w:spacing w:after="0"/>
        <w:ind w:left="1440" w:firstLine="72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60C9D" w:rsidRDefault="00D60C9D" w:rsidP="00D60C9D">
      <w:pPr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На основание </w:t>
      </w:r>
      <w:r w:rsidRPr="00D60C9D">
        <w:rPr>
          <w:rFonts w:ascii="Times New Roman" w:eastAsia="Calibri" w:hAnsi="Times New Roman" w:cs="Times New Roman"/>
          <w:noProof/>
          <w:sz w:val="24"/>
          <w:szCs w:val="24"/>
        </w:rPr>
        <w:t>чл. 21,</w:t>
      </w: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 ал.1, т.8 от </w:t>
      </w:r>
      <w:r w:rsidRPr="00D60C9D">
        <w:rPr>
          <w:rFonts w:ascii="Times New Roman" w:eastAsia="Calibri" w:hAnsi="Times New Roman" w:cs="Times New Roman"/>
          <w:noProof/>
          <w:sz w:val="24"/>
          <w:szCs w:val="24"/>
        </w:rPr>
        <w:t xml:space="preserve">ЗМСМА, </w:t>
      </w: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чл.14, ал.2 </w:t>
      </w:r>
      <w:r w:rsidRPr="00D60C9D">
        <w:rPr>
          <w:rFonts w:ascii="Times New Roman" w:eastAsia="Calibri" w:hAnsi="Times New Roman" w:cs="Times New Roman"/>
          <w:noProof/>
          <w:sz w:val="24"/>
          <w:szCs w:val="24"/>
        </w:rPr>
        <w:t xml:space="preserve">от ЗОС, чл.86, ал.1,т.1 от НРПУРОИ, </w:t>
      </w:r>
      <w:r w:rsidRPr="00D60C9D">
        <w:rPr>
          <w:rFonts w:ascii="Times New Roman" w:eastAsia="Calibri" w:hAnsi="Times New Roman" w:cs="Times New Roman"/>
          <w:sz w:val="24"/>
          <w:szCs w:val="24"/>
        </w:rPr>
        <w:t>Общински съвет –Трявна</w:t>
      </w:r>
      <w:r w:rsidRPr="00D60C9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D60C9D" w:rsidRPr="00D60C9D" w:rsidRDefault="00D60C9D" w:rsidP="00D60C9D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60C9D" w:rsidRDefault="00D60C9D" w:rsidP="00D60C9D">
      <w:pPr>
        <w:spacing w:after="0"/>
        <w:jc w:val="center"/>
        <w:rPr>
          <w:rFonts w:ascii="Times New Roman" w:hAnsi="Times New Roman" w:cs="Times New Roman"/>
          <w:b/>
        </w:rPr>
      </w:pPr>
      <w:r w:rsidRPr="00D73831">
        <w:rPr>
          <w:rFonts w:ascii="Times New Roman" w:hAnsi="Times New Roman" w:cs="Times New Roman"/>
          <w:b/>
        </w:rPr>
        <w:t>Р Е Ш И</w:t>
      </w:r>
      <w:r>
        <w:rPr>
          <w:rFonts w:ascii="Times New Roman" w:hAnsi="Times New Roman" w:cs="Times New Roman"/>
          <w:b/>
        </w:rPr>
        <w:t>:</w:t>
      </w:r>
      <w:r w:rsidRPr="00D73831">
        <w:rPr>
          <w:rFonts w:ascii="Times New Roman" w:hAnsi="Times New Roman" w:cs="Times New Roman"/>
          <w:b/>
        </w:rPr>
        <w:t xml:space="preserve">  </w:t>
      </w:r>
    </w:p>
    <w:p w:rsidR="00D60C9D" w:rsidRPr="00D60C9D" w:rsidRDefault="00D60C9D" w:rsidP="00D60C9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0C9D" w:rsidRPr="00D60C9D" w:rsidRDefault="00D60C9D" w:rsidP="00D60C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Изменя свое Решение № </w:t>
      </w:r>
      <w:r w:rsidRPr="00D60C9D">
        <w:rPr>
          <w:rFonts w:ascii="Times New Roman" w:eastAsia="Calibri" w:hAnsi="Times New Roman" w:cs="Times New Roman"/>
          <w:sz w:val="24"/>
          <w:szCs w:val="24"/>
          <w:lang w:val="en-US"/>
        </w:rPr>
        <w:t>64</w:t>
      </w:r>
      <w:r w:rsidRPr="00D60C9D">
        <w:rPr>
          <w:rFonts w:ascii="Times New Roman" w:eastAsia="Calibri" w:hAnsi="Times New Roman" w:cs="Times New Roman"/>
          <w:sz w:val="24"/>
          <w:szCs w:val="24"/>
        </w:rPr>
        <w:t>/24.04.2018г.  както следва:</w:t>
      </w:r>
    </w:p>
    <w:p w:rsidR="00D60C9D" w:rsidRPr="00D60C9D" w:rsidRDefault="00D60C9D" w:rsidP="00D60C9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0C9D" w:rsidRPr="00D60C9D" w:rsidRDefault="00D60C9D" w:rsidP="00D6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D60C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I. </w:t>
      </w:r>
      <w:r w:rsidRPr="00D60C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се </w:t>
      </w:r>
      <w:proofErr w:type="spellStart"/>
      <w:r w:rsidRPr="00D60C9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</w:t>
      </w:r>
      <w:proofErr w:type="spellEnd"/>
      <w:r w:rsidRPr="00D60C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процедура за</w:t>
      </w:r>
      <w:r w:rsidRPr="00D60C9D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D60C9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провеждане</w:t>
      </w:r>
      <w:proofErr w:type="spellEnd"/>
      <w:r w:rsidRPr="00D60C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публично </w:t>
      </w:r>
      <w:proofErr w:type="spellStart"/>
      <w:r w:rsidRPr="00D60C9D">
        <w:rPr>
          <w:rFonts w:ascii="Times New Roman" w:eastAsia="Times New Roman" w:hAnsi="Times New Roman" w:cs="Times New Roman"/>
          <w:sz w:val="24"/>
          <w:szCs w:val="24"/>
          <w:lang w:val="ru-RU"/>
        </w:rPr>
        <w:t>оповестен</w:t>
      </w:r>
      <w:proofErr w:type="spellEnd"/>
      <w:r w:rsidRPr="00D60C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конкурс за </w:t>
      </w:r>
      <w:r w:rsidRPr="00D60C9D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отдаване под наем, </w:t>
      </w:r>
      <w:r w:rsidRPr="00D60C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срок от 5 (пет) </w:t>
      </w:r>
      <w:proofErr w:type="spellStart"/>
      <w:r w:rsidRPr="00D60C9D">
        <w:rPr>
          <w:rFonts w:ascii="Times New Roman" w:eastAsia="Times New Roman" w:hAnsi="Times New Roman" w:cs="Times New Roman"/>
          <w:sz w:val="24"/>
          <w:szCs w:val="24"/>
          <w:lang w:val="ru-RU"/>
        </w:rPr>
        <w:t>години</w:t>
      </w:r>
      <w:proofErr w:type="spellEnd"/>
      <w:r w:rsidRPr="00D60C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60C9D">
        <w:rPr>
          <w:rFonts w:ascii="Times New Roman" w:eastAsia="Times New Roman" w:hAnsi="Times New Roman" w:cs="Times New Roman"/>
          <w:sz w:val="24"/>
          <w:szCs w:val="24"/>
          <w:lang w:val="x-none"/>
        </w:rPr>
        <w:t>на имоти</w:t>
      </w:r>
      <w:r w:rsidR="00E72E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0C9D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частна общинска собственост</w:t>
      </w:r>
      <w:r w:rsidR="00E72E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0C9D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в пакет, както следва: </w:t>
      </w:r>
    </w:p>
    <w:p w:rsidR="00D60C9D" w:rsidRPr="00D60C9D" w:rsidRDefault="00D60C9D" w:rsidP="00D6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D60C9D">
        <w:rPr>
          <w:rFonts w:ascii="Times New Roman" w:eastAsia="Times New Roman" w:hAnsi="Times New Roman" w:cs="Times New Roman"/>
          <w:sz w:val="24"/>
          <w:szCs w:val="24"/>
          <w:lang w:val="x-none"/>
        </w:rPr>
        <w:t>1. Част от поземлен имот с идентификатор 73403.501.1673 по кадастралната карта и кадастралните регистри на гр. Трявна, представляващ: Лятна градина с обособени кухня и санитарни помещения с об</w:t>
      </w:r>
      <w:r w:rsidR="00E72E85">
        <w:rPr>
          <w:rFonts w:ascii="Times New Roman" w:eastAsia="Times New Roman" w:hAnsi="Times New Roman" w:cs="Times New Roman"/>
          <w:sz w:val="24"/>
          <w:szCs w:val="24"/>
          <w:lang w:val="x-none"/>
        </w:rPr>
        <w:t>ща полезна площ от 236,26 кв. м</w:t>
      </w:r>
      <w:r w:rsidR="00E72E85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D60C9D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, за който е съставен Акт за частна общинска собственост № 14/15.12.2006 г. Отдаването на лятната градина е без затревената площ в двора. </w:t>
      </w:r>
    </w:p>
    <w:p w:rsidR="00D60C9D" w:rsidRPr="00D60C9D" w:rsidRDefault="00D60C9D" w:rsidP="00D6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D60C9D">
        <w:rPr>
          <w:rFonts w:ascii="Times New Roman" w:eastAsia="Times New Roman" w:hAnsi="Times New Roman" w:cs="Times New Roman"/>
          <w:sz w:val="24"/>
          <w:szCs w:val="24"/>
          <w:lang w:val="x-none"/>
        </w:rPr>
        <w:t>2. Първи етаж от двуетажна сграда с идентификатор 73403.501.1673.1 по кадастралната карта и кадастралните регистри на гр. Трявна</w:t>
      </w:r>
      <w:r w:rsidR="00E72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C9D">
        <w:rPr>
          <w:rFonts w:ascii="Times New Roman" w:eastAsia="Times New Roman" w:hAnsi="Times New Roman" w:cs="Times New Roman"/>
          <w:sz w:val="24"/>
          <w:szCs w:val="24"/>
          <w:lang w:val="x-none"/>
        </w:rPr>
        <w:t>- „</w:t>
      </w:r>
      <w:proofErr w:type="spellStart"/>
      <w:r w:rsidRPr="00D60C9D">
        <w:rPr>
          <w:rFonts w:ascii="Times New Roman" w:eastAsia="Times New Roman" w:hAnsi="Times New Roman" w:cs="Times New Roman"/>
          <w:sz w:val="24"/>
          <w:szCs w:val="24"/>
          <w:lang w:val="x-none"/>
        </w:rPr>
        <w:t>Калинчева</w:t>
      </w:r>
      <w:proofErr w:type="spellEnd"/>
      <w:r w:rsidRPr="00D60C9D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къща”, с полезна площ от 135 кв. м., </w:t>
      </w:r>
      <w:proofErr w:type="spellStart"/>
      <w:r w:rsidRPr="00D60C9D">
        <w:rPr>
          <w:rFonts w:ascii="Times New Roman" w:eastAsia="Times New Roman" w:hAnsi="Times New Roman" w:cs="Times New Roman"/>
          <w:sz w:val="24"/>
          <w:szCs w:val="24"/>
          <w:lang w:val="x-none"/>
        </w:rPr>
        <w:t>находяща</w:t>
      </w:r>
      <w:proofErr w:type="spellEnd"/>
      <w:r w:rsidRPr="00D60C9D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се на адрес: гр. Трявна, ул. ”П. Р. Славейков” № 45, за който е съставен Акт за частна общинска собственост № 14/15.12.2006 г.   </w:t>
      </w:r>
    </w:p>
    <w:p w:rsidR="00D60C9D" w:rsidRPr="00D60C9D" w:rsidRDefault="00D60C9D" w:rsidP="00D60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C9D" w:rsidRPr="00D60C9D" w:rsidRDefault="00D60C9D" w:rsidP="00D6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C9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ІІ.</w:t>
      </w:r>
      <w:r w:rsidRPr="00D60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/>
        </w:rPr>
        <w:t xml:space="preserve">  </w:t>
      </w:r>
      <w:r w:rsidRPr="00D60C9D">
        <w:rPr>
          <w:rFonts w:ascii="Times New Roman" w:eastAsia="Times New Roman" w:hAnsi="Times New Roman" w:cs="Times New Roman"/>
          <w:sz w:val="24"/>
          <w:szCs w:val="24"/>
          <w:lang w:val="x-none"/>
        </w:rPr>
        <w:t>Конкурсът да се проведе при следните задължителни условия</w:t>
      </w:r>
      <w:r w:rsidRPr="00D60C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0C9D" w:rsidRPr="00D60C9D" w:rsidRDefault="00D60C9D" w:rsidP="00D60C9D">
      <w:pPr>
        <w:spacing w:before="45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D60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1. Имотите да се ползват като заведение за хранене и развлечение - ресторант, (механа) с лятна градина, категоризирани по реда на Закона за туризма и </w:t>
      </w:r>
      <w:bookmarkStart w:id="1" w:name="to_paragraph_id27553646"/>
      <w:bookmarkEnd w:id="1"/>
      <w:r w:rsidRPr="00D60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Наредбата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</w:t>
      </w:r>
    </w:p>
    <w:p w:rsidR="00D60C9D" w:rsidRPr="00D60C9D" w:rsidRDefault="00D60C9D" w:rsidP="00D60C9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2.  Начална конкурсна месечна наемна цена – </w:t>
      </w:r>
      <w:r w:rsidRPr="00D60C9D">
        <w:rPr>
          <w:rFonts w:ascii="Times New Roman" w:eastAsia="Calibri" w:hAnsi="Times New Roman" w:cs="Times New Roman"/>
          <w:b/>
          <w:sz w:val="24"/>
          <w:szCs w:val="24"/>
        </w:rPr>
        <w:t>1 565.00лв.</w:t>
      </w: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 без ДДС, от която </w:t>
      </w:r>
      <w:r w:rsidRPr="00D60C9D">
        <w:rPr>
          <w:rFonts w:ascii="Times New Roman" w:eastAsia="Calibri" w:hAnsi="Times New Roman" w:cs="Times New Roman"/>
          <w:b/>
          <w:sz w:val="24"/>
          <w:szCs w:val="24"/>
        </w:rPr>
        <w:t>971.00 лв.</w:t>
      </w: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C9D">
        <w:rPr>
          <w:rFonts w:ascii="Times New Roman" w:eastAsia="Calibri" w:hAnsi="Times New Roman" w:cs="Times New Roman"/>
          <w:b/>
          <w:sz w:val="24"/>
          <w:szCs w:val="24"/>
        </w:rPr>
        <w:t>за лятна градина</w:t>
      </w: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60C9D">
        <w:rPr>
          <w:rFonts w:ascii="Times New Roman" w:eastAsia="Calibri" w:hAnsi="Times New Roman" w:cs="Times New Roman"/>
          <w:b/>
          <w:sz w:val="24"/>
          <w:szCs w:val="24"/>
        </w:rPr>
        <w:t>594.00 лв.</w:t>
      </w: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C9D">
        <w:rPr>
          <w:rFonts w:ascii="Times New Roman" w:eastAsia="Calibri" w:hAnsi="Times New Roman" w:cs="Times New Roman"/>
          <w:b/>
          <w:sz w:val="24"/>
          <w:szCs w:val="24"/>
        </w:rPr>
        <w:t>за първия етаж.</w:t>
      </w:r>
    </w:p>
    <w:p w:rsidR="00D60C9D" w:rsidRPr="00D60C9D" w:rsidRDefault="00D60C9D" w:rsidP="00D60C9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C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Наемът за лятната градина се заплаща за периода от </w:t>
      </w:r>
      <w:r w:rsidRPr="00D60C9D">
        <w:rPr>
          <w:rFonts w:ascii="Times New Roman" w:eastAsia="Calibri" w:hAnsi="Times New Roman" w:cs="Times New Roman"/>
          <w:b/>
          <w:sz w:val="24"/>
          <w:szCs w:val="24"/>
          <w:u w:val="single"/>
        </w:rPr>
        <w:t>01.05 до 30.09. вкл., за всяка текуща година</w:t>
      </w:r>
      <w:r w:rsidRPr="00D60C9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60C9D" w:rsidRPr="00D60C9D" w:rsidRDefault="00D60C9D" w:rsidP="00D60C9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4. Наемът за I-ви етаж  се заплаща </w:t>
      </w:r>
      <w:r w:rsidRPr="00D60C9D">
        <w:rPr>
          <w:rFonts w:ascii="Times New Roman" w:eastAsia="Calibri" w:hAnsi="Times New Roman" w:cs="Times New Roman"/>
          <w:b/>
          <w:sz w:val="24"/>
          <w:szCs w:val="24"/>
        </w:rPr>
        <w:t xml:space="preserve">целогодишно. </w:t>
      </w:r>
    </w:p>
    <w:p w:rsidR="00D60C9D" w:rsidRPr="00D60C9D" w:rsidRDefault="00D60C9D" w:rsidP="00D60C9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C9D">
        <w:rPr>
          <w:rFonts w:ascii="Times New Roman" w:eastAsia="Calibri" w:hAnsi="Times New Roman" w:cs="Times New Roman"/>
          <w:sz w:val="24"/>
          <w:szCs w:val="24"/>
        </w:rPr>
        <w:t>5. Върху предложената цена на конкурса се начислява ДДС в размер на 20%.</w:t>
      </w:r>
    </w:p>
    <w:p w:rsidR="00D60C9D" w:rsidRPr="00D60C9D" w:rsidRDefault="00D60C9D" w:rsidP="00D60C9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6. Съответните наемни цени за лятната градина и I-ви етаж при сключване на договор се определят съобразно предложените от наемателя в ценовото предложение месечни конкурсни цени </w:t>
      </w:r>
    </w:p>
    <w:p w:rsidR="00D60C9D" w:rsidRPr="00D60C9D" w:rsidRDefault="00D60C9D" w:rsidP="00D60C9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7. Наемната цена </w:t>
      </w:r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актуализира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едностранно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наемодателя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ежегодно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към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датата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подписване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договора</w:t>
      </w: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съгласно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официалния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инфлационен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индекс на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потребителските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цени, определен от  НСИ </w:t>
      </w:r>
      <w:r w:rsidRPr="00D60C9D">
        <w:rPr>
          <w:rFonts w:ascii="Times New Roman" w:eastAsia="Calibri" w:hAnsi="Times New Roman" w:cs="Times New Roman"/>
          <w:sz w:val="24"/>
          <w:szCs w:val="24"/>
        </w:rPr>
        <w:t>и при промяна на Тарифата за определяне началния /минимален/ размер на месечния наем за 1 кв. м. полезна площ, при предоставяне на общинска собственост под наем, в лева.</w:t>
      </w:r>
    </w:p>
    <w:p w:rsidR="00D60C9D" w:rsidRPr="00D60C9D" w:rsidRDefault="00D60C9D" w:rsidP="00D60C9D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8. Н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</w:rPr>
        <w:t>аемателят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 е длъжен да застрахова </w:t>
      </w:r>
      <w:proofErr w:type="gramStart"/>
      <w:r w:rsidRPr="00D60C9D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60C9D">
        <w:rPr>
          <w:rFonts w:ascii="Times New Roman" w:eastAsia="Calibri" w:hAnsi="Times New Roman" w:cs="Times New Roman"/>
          <w:sz w:val="24"/>
          <w:szCs w:val="24"/>
        </w:rPr>
        <w:t>своя</w:t>
      </w:r>
      <w:proofErr w:type="gramEnd"/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 сметка сградите в имота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вещите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оборудването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полза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Община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Трявна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като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минималното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застрахователно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покритие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бъде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срещу рисковете "природни бедствия", „пожар“ и "земетресение".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Застрахователната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стойност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бъде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минимум 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балансова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стойност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предоставена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Наемодателя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 като Наемателят се задължава да поддържа валидна застраховка за целия период на договора. Наемателят предоставя на Наемодателя копие от застрахователните полици в петдневен  срок от сключването им</w:t>
      </w:r>
    </w:p>
    <w:p w:rsidR="00D60C9D" w:rsidRPr="00D60C9D" w:rsidRDefault="00D60C9D" w:rsidP="00D60C9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C9D">
        <w:rPr>
          <w:rFonts w:ascii="Times New Roman" w:eastAsia="Calibri" w:hAnsi="Times New Roman" w:cs="Times New Roman"/>
          <w:sz w:val="24"/>
          <w:szCs w:val="24"/>
        </w:rPr>
        <w:t>9. Спечелилият участник освен договор за наем е длъжен да подпише и споразумение за ползване на втория етаж от сградата, съгласно клаузите в приложения проект на споразумение за втория етаж на сградата.</w:t>
      </w:r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При</w:t>
      </w:r>
      <w:proofErr w:type="gram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отказ за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подписване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споразумението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кметът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предлага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следващия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класирал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 участник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подписване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договор за наем и приложения проект на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споразумение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Преди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подписване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договора за наем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Наемателят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длъжен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внесе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гаранция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изпълнение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споразумението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втория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етаж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сградата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размер на  2000 лева. </w:t>
      </w:r>
      <w:proofErr w:type="spellStart"/>
      <w:proofErr w:type="gram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Наемателят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внася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общината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събраната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60C9D">
        <w:rPr>
          <w:rFonts w:ascii="Times New Roman" w:eastAsia="Calibri" w:hAnsi="Times New Roman" w:cs="Times New Roman"/>
          <w:sz w:val="24"/>
          <w:szCs w:val="24"/>
        </w:rPr>
        <w:t>за ползването на втория етаж от "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</w:rPr>
        <w:t>Калинчева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 къща" - групово или индивидуално събраната цена, съгласно Наредбата за определянето и администрирането на местните такси и цени на услуги на територията на Община Трявна до достигане на стойността на внесената гаранция от 2 000 лева, след което събрания приход се внася в общината.</w:t>
      </w:r>
      <w:proofErr w:type="gramEnd"/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 Изпълнителят се отчита ежемесечно за събраната сума до 5-то число на следващия месец пред Възложителя /на касата на Община Трявна/. В случай, че до края на срока на договора наемателят събере по малка сума от 2000 лв. остатъкът от гаранцията не му се връща.</w:t>
      </w:r>
    </w:p>
    <w:p w:rsidR="00D60C9D" w:rsidRPr="00D60C9D" w:rsidRDefault="00D60C9D" w:rsidP="00D60C9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10.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Всички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разходи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ползване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лятната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градина и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цялата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двуетажна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сграда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данъци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такси,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консумативи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заплати за персонала,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разходи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текущ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основен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ремонт,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извършени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със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съгласието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общината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др.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са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за</w:t>
      </w:r>
      <w:proofErr w:type="gram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сметка на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наемателя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D60C9D" w:rsidRPr="00D60C9D" w:rsidRDefault="00D60C9D" w:rsidP="00D60C9D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11. При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едностранно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прекратяване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договора за наем </w:t>
      </w:r>
      <w:proofErr w:type="gram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от</w:t>
      </w:r>
      <w:proofErr w:type="gram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страна</w:t>
      </w:r>
      <w:proofErr w:type="gram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наемателя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същият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дължи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неустойка в размер на две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месечни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пакетни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/ за 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двата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обекта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/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наемни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вноски.</w:t>
      </w:r>
    </w:p>
    <w:p w:rsidR="00D60C9D" w:rsidRPr="00D60C9D" w:rsidRDefault="00D60C9D" w:rsidP="00D60C9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C9D">
        <w:rPr>
          <w:rFonts w:ascii="Times New Roman" w:eastAsia="Calibri" w:hAnsi="Times New Roman" w:cs="Times New Roman"/>
          <w:sz w:val="24"/>
          <w:szCs w:val="24"/>
        </w:rPr>
        <w:lastRenderedPageBreak/>
        <w:t>12. Критерии за оценяване на представените оферти:</w:t>
      </w:r>
    </w:p>
    <w:p w:rsidR="00D60C9D" w:rsidRPr="00D60C9D" w:rsidRDefault="00D60C9D" w:rsidP="00D60C9D">
      <w:pPr>
        <w:shd w:val="clear" w:color="auto" w:fill="FFFFFF"/>
        <w:spacing w:after="150"/>
        <w:rPr>
          <w:rFonts w:ascii="Times New Roman" w:eastAsia="Calibri" w:hAnsi="Times New Roman" w:cs="Times New Roman"/>
          <w:sz w:val="24"/>
          <w:szCs w:val="24"/>
        </w:rPr>
      </w:pPr>
      <w:r w:rsidRPr="00D60C9D">
        <w:rPr>
          <w:rFonts w:ascii="Times New Roman" w:eastAsia="Calibri" w:hAnsi="Times New Roman" w:cs="Times New Roman"/>
          <w:sz w:val="24"/>
          <w:szCs w:val="24"/>
        </w:rPr>
        <w:t>Офертите на участниците ще се оценяват по метода  - икономически най-изгодното предложение, като класирането се извърши на база следните критерии:</w:t>
      </w:r>
    </w:p>
    <w:p w:rsidR="00D60C9D" w:rsidRPr="00D60C9D" w:rsidRDefault="00D60C9D" w:rsidP="00D60C9D">
      <w:pPr>
        <w:shd w:val="clear" w:color="auto" w:fill="FFFFFF"/>
        <w:spacing w:after="15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>12.1 Критерий</w:t>
      </w:r>
      <w:r w:rsidRPr="00D60C9D">
        <w:rPr>
          <w:rFonts w:ascii="Times New Roman" w:eastAsia="Calibri" w:hAnsi="Times New Roman" w:cs="Times New Roman"/>
          <w:b/>
          <w:bCs/>
          <w:color w:val="333B4A"/>
          <w:sz w:val="24"/>
          <w:szCs w:val="24"/>
        </w:rPr>
        <w:t xml:space="preserve">  Цена (месечна наемна цена, в лева, без ДДС)</w:t>
      </w:r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(ПМЦ) </w:t>
      </w:r>
    </w:p>
    <w:p w:rsidR="00D60C9D" w:rsidRPr="00D60C9D" w:rsidRDefault="00D60C9D" w:rsidP="00D60C9D">
      <w:pPr>
        <w:tabs>
          <w:tab w:val="left" w:pos="-142"/>
          <w:tab w:val="left" w:pos="142"/>
          <w:tab w:val="left" w:pos="360"/>
        </w:tabs>
        <w:ind w:right="-24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>Критерии „Предлагана наемна цена без ДДС “ с тежест в комплексната оценка 50% и максимален брой точки - 100 точки, се изчислява по следната формула:</w:t>
      </w:r>
    </w:p>
    <w:p w:rsidR="00D60C9D" w:rsidRPr="00D60C9D" w:rsidRDefault="00D60C9D" w:rsidP="00D60C9D">
      <w:pPr>
        <w:tabs>
          <w:tab w:val="left" w:pos="-142"/>
          <w:tab w:val="left" w:pos="142"/>
          <w:tab w:val="left" w:pos="360"/>
        </w:tabs>
        <w:ind w:left="360" w:right="-24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ab/>
        <w:t>ПНЦ =ЦЛГ+ЦПЕ, където:</w:t>
      </w:r>
    </w:p>
    <w:p w:rsidR="00D60C9D" w:rsidRPr="00D60C9D" w:rsidRDefault="00D60C9D" w:rsidP="00D60C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D60C9D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ab/>
        <w:t>ЦЛГ- цена за лятна градина;</w:t>
      </w:r>
    </w:p>
    <w:p w:rsidR="00D60C9D" w:rsidRPr="00D60C9D" w:rsidRDefault="00D60C9D" w:rsidP="00D60C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D60C9D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ab/>
        <w:t>ЦПЕ- цена за първи етаж;</w:t>
      </w:r>
    </w:p>
    <w:p w:rsidR="00D60C9D" w:rsidRPr="00D60C9D" w:rsidRDefault="00D60C9D" w:rsidP="00D60C9D">
      <w:pPr>
        <w:tabs>
          <w:tab w:val="left" w:pos="-142"/>
          <w:tab w:val="left" w:pos="142"/>
          <w:tab w:val="left" w:pos="360"/>
        </w:tabs>
        <w:ind w:left="360" w:right="-24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>Подкритерий</w:t>
      </w:r>
      <w:proofErr w:type="spellEnd"/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„Цена за лятна градина“ (ЦЛГ) с тежест в критерия „Предлагана наемна цена“ 70% и максимален брой точки - 70 точки, се изчислява по следната формула:</w:t>
      </w:r>
    </w:p>
    <w:p w:rsidR="00D60C9D" w:rsidRPr="00D60C9D" w:rsidRDefault="00D60C9D" w:rsidP="00D60C9D">
      <w:pPr>
        <w:tabs>
          <w:tab w:val="left" w:pos="-142"/>
          <w:tab w:val="left" w:pos="142"/>
          <w:tab w:val="left" w:pos="360"/>
        </w:tabs>
        <w:ind w:left="360" w:right="-24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ЦЛГ участник</w:t>
      </w:r>
    </w:p>
    <w:p w:rsidR="00D60C9D" w:rsidRPr="00D60C9D" w:rsidRDefault="00D60C9D" w:rsidP="00D60C9D">
      <w:pPr>
        <w:tabs>
          <w:tab w:val="left" w:pos="-142"/>
          <w:tab w:val="left" w:pos="142"/>
          <w:tab w:val="left" w:pos="360"/>
        </w:tabs>
        <w:ind w:left="360" w:right="-24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>(ЦЛГ) =  -------------------------- х 70</w:t>
      </w:r>
    </w:p>
    <w:p w:rsidR="00D60C9D" w:rsidRPr="00D60C9D" w:rsidRDefault="00D60C9D" w:rsidP="00D60C9D">
      <w:pPr>
        <w:tabs>
          <w:tab w:val="left" w:pos="-142"/>
          <w:tab w:val="left" w:pos="142"/>
          <w:tab w:val="left" w:pos="360"/>
        </w:tabs>
        <w:ind w:left="360" w:right="-24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ЦЛГ максимум</w:t>
      </w:r>
    </w:p>
    <w:p w:rsidR="00D60C9D" w:rsidRPr="00D60C9D" w:rsidRDefault="00D60C9D" w:rsidP="00D60C9D">
      <w:pPr>
        <w:tabs>
          <w:tab w:val="left" w:pos="-142"/>
          <w:tab w:val="left" w:pos="142"/>
          <w:tab w:val="left" w:pos="360"/>
        </w:tabs>
        <w:ind w:left="360" w:right="-24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>Подкритерий</w:t>
      </w:r>
      <w:proofErr w:type="spellEnd"/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„Цена за първи етаж“ (ЦПЕ) с тежест в критерия „Предлагана наемна цена“ 30% и максимален брой точки - 30 точки, се изчислява по следната формула:</w:t>
      </w:r>
    </w:p>
    <w:p w:rsidR="00D60C9D" w:rsidRPr="00D60C9D" w:rsidRDefault="00D60C9D" w:rsidP="00D60C9D">
      <w:pPr>
        <w:tabs>
          <w:tab w:val="left" w:pos="-142"/>
          <w:tab w:val="left" w:pos="142"/>
          <w:tab w:val="left" w:pos="360"/>
        </w:tabs>
        <w:ind w:left="360" w:right="-24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ЦПЕ участник</w:t>
      </w:r>
    </w:p>
    <w:p w:rsidR="00D60C9D" w:rsidRPr="00D60C9D" w:rsidRDefault="00D60C9D" w:rsidP="00D60C9D">
      <w:pPr>
        <w:tabs>
          <w:tab w:val="left" w:pos="-142"/>
          <w:tab w:val="left" w:pos="142"/>
          <w:tab w:val="left" w:pos="360"/>
        </w:tabs>
        <w:ind w:left="360" w:right="-24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>(ЦПЕ) =  -------------------------- х 30</w:t>
      </w:r>
    </w:p>
    <w:p w:rsidR="00D60C9D" w:rsidRPr="00D60C9D" w:rsidRDefault="00D60C9D" w:rsidP="00D60C9D">
      <w:pPr>
        <w:tabs>
          <w:tab w:val="left" w:pos="-142"/>
          <w:tab w:val="left" w:pos="142"/>
          <w:tab w:val="left" w:pos="360"/>
        </w:tabs>
        <w:ind w:left="360" w:right="-24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ЦПЕ максимум</w:t>
      </w:r>
    </w:p>
    <w:p w:rsidR="00D60C9D" w:rsidRPr="00D60C9D" w:rsidRDefault="00D60C9D" w:rsidP="00D60C9D">
      <w:pPr>
        <w:shd w:val="clear" w:color="auto" w:fill="FFFFFF"/>
        <w:spacing w:after="150"/>
        <w:rPr>
          <w:rFonts w:ascii="Times New Roman" w:eastAsia="Calibri" w:hAnsi="Times New Roman" w:cs="Times New Roman"/>
          <w:color w:val="333B4A"/>
          <w:sz w:val="24"/>
          <w:szCs w:val="24"/>
        </w:rPr>
      </w:pPr>
    </w:p>
    <w:p w:rsidR="00D60C9D" w:rsidRPr="00D60C9D" w:rsidRDefault="00D60C9D" w:rsidP="00D60C9D">
      <w:pPr>
        <w:shd w:val="clear" w:color="auto" w:fill="FFFFFF"/>
        <w:spacing w:after="150"/>
        <w:rPr>
          <w:rFonts w:ascii="Times New Roman" w:eastAsia="Calibri" w:hAnsi="Times New Roman" w:cs="Times New Roman"/>
          <w:b/>
          <w:bCs/>
          <w:color w:val="333B4A"/>
          <w:sz w:val="24"/>
          <w:szCs w:val="24"/>
        </w:rPr>
      </w:pPr>
      <w:r w:rsidRPr="00D60C9D">
        <w:rPr>
          <w:rFonts w:ascii="Times New Roman" w:eastAsia="Calibri" w:hAnsi="Times New Roman" w:cs="Times New Roman"/>
          <w:sz w:val="24"/>
          <w:szCs w:val="24"/>
        </w:rPr>
        <w:t>Стойността на показателите се оценява с точност до втория знак след десетичната точка.</w:t>
      </w:r>
    </w:p>
    <w:p w:rsidR="00D60C9D" w:rsidRPr="00D60C9D" w:rsidRDefault="00D60C9D" w:rsidP="00D60C9D">
      <w:pPr>
        <w:shd w:val="clear" w:color="auto" w:fill="FFFFFF"/>
        <w:spacing w:after="150"/>
        <w:rPr>
          <w:rFonts w:ascii="Times New Roman" w:eastAsia="Calibri" w:hAnsi="Times New Roman" w:cs="Times New Roman"/>
          <w:color w:val="333B4A"/>
          <w:sz w:val="24"/>
          <w:szCs w:val="24"/>
        </w:rPr>
      </w:pPr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>Критерий „Инвестиционни намерения“ (ИН)</w:t>
      </w:r>
    </w:p>
    <w:p w:rsidR="00D60C9D" w:rsidRPr="00D60C9D" w:rsidRDefault="00D60C9D" w:rsidP="00D60C9D">
      <w:pPr>
        <w:shd w:val="clear" w:color="auto" w:fill="FFFFFF"/>
        <w:spacing w:after="150"/>
        <w:rPr>
          <w:rFonts w:ascii="Times New Roman" w:eastAsia="Calibri" w:hAnsi="Times New Roman" w:cs="Times New Roman"/>
          <w:color w:val="333B4A"/>
          <w:sz w:val="24"/>
          <w:szCs w:val="24"/>
        </w:rPr>
      </w:pPr>
      <w:r w:rsidRPr="00D60C9D">
        <w:rPr>
          <w:rFonts w:ascii="Times New Roman" w:eastAsia="Calibri" w:hAnsi="Times New Roman" w:cs="Times New Roman"/>
          <w:color w:val="333B4A"/>
          <w:sz w:val="24"/>
          <w:szCs w:val="24"/>
        </w:rPr>
        <w:t>Оценяването се извършва по формулата: </w:t>
      </w:r>
    </w:p>
    <w:p w:rsidR="00D60C9D" w:rsidRPr="00D60C9D" w:rsidRDefault="00D60C9D" w:rsidP="00D60C9D">
      <w:pPr>
        <w:tabs>
          <w:tab w:val="left" w:pos="-142"/>
          <w:tab w:val="left" w:pos="142"/>
          <w:tab w:val="left" w:pos="360"/>
        </w:tabs>
        <w:ind w:left="360" w:right="-24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60C9D" w:rsidRPr="00D60C9D" w:rsidRDefault="00D60C9D" w:rsidP="00D60C9D">
      <w:pPr>
        <w:tabs>
          <w:tab w:val="left" w:pos="-142"/>
          <w:tab w:val="left" w:pos="142"/>
          <w:tab w:val="left" w:pos="360"/>
        </w:tabs>
        <w:ind w:left="360" w:right="-24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ИН участник</w:t>
      </w:r>
    </w:p>
    <w:p w:rsidR="00D60C9D" w:rsidRPr="00D60C9D" w:rsidRDefault="00D60C9D" w:rsidP="00D60C9D">
      <w:pPr>
        <w:tabs>
          <w:tab w:val="left" w:pos="-142"/>
          <w:tab w:val="left" w:pos="142"/>
          <w:tab w:val="left" w:pos="360"/>
        </w:tabs>
        <w:ind w:left="360" w:right="-24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>(ИН) =  -------------------------- х 100</w:t>
      </w:r>
    </w:p>
    <w:p w:rsidR="00D60C9D" w:rsidRPr="00D60C9D" w:rsidRDefault="00D60C9D" w:rsidP="00D60C9D">
      <w:pPr>
        <w:tabs>
          <w:tab w:val="left" w:pos="-142"/>
          <w:tab w:val="left" w:pos="142"/>
          <w:tab w:val="left" w:pos="360"/>
        </w:tabs>
        <w:ind w:left="360" w:right="-24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ИН максимум</w:t>
      </w:r>
    </w:p>
    <w:p w:rsidR="00D60C9D" w:rsidRPr="00D60C9D" w:rsidRDefault="00D60C9D" w:rsidP="00D60C9D">
      <w:pPr>
        <w:shd w:val="clear" w:color="auto" w:fill="FFFFFF"/>
        <w:spacing w:after="15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0C9D">
        <w:rPr>
          <w:rFonts w:ascii="Times New Roman" w:eastAsia="Calibri" w:hAnsi="Times New Roman" w:cs="Times New Roman"/>
          <w:b/>
          <w:bCs/>
          <w:color w:val="333B4A"/>
          <w:sz w:val="24"/>
          <w:szCs w:val="24"/>
        </w:rPr>
        <w:lastRenderedPageBreak/>
        <w:t>Където:</w:t>
      </w:r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D60C9D" w:rsidRPr="00D60C9D" w:rsidRDefault="00D60C9D" w:rsidP="00D60C9D">
      <w:pPr>
        <w:shd w:val="clear" w:color="auto" w:fill="FFFFFF"/>
        <w:spacing w:after="15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>ИН участник е предложената инвестиция за закупуване и монтиране на професионално кухненско оборудване в лева без ДДС</w:t>
      </w:r>
    </w:p>
    <w:p w:rsidR="00D60C9D" w:rsidRPr="00D60C9D" w:rsidRDefault="00D60C9D" w:rsidP="00D60C9D">
      <w:pPr>
        <w:shd w:val="clear" w:color="auto" w:fill="FFFFFF"/>
        <w:spacing w:after="15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>ИН максимум е предложената най висока инвестиция от някой от участниците за закупуване и монтиране на професионално кухненско оборудване в лева без ДДС</w:t>
      </w:r>
    </w:p>
    <w:p w:rsidR="00D60C9D" w:rsidRDefault="00D60C9D" w:rsidP="00D60C9D">
      <w:pPr>
        <w:shd w:val="clear" w:color="auto" w:fill="FFFFFF"/>
        <w:spacing w:after="150"/>
        <w:rPr>
          <w:rFonts w:ascii="Times New Roman" w:eastAsia="Calibri" w:hAnsi="Times New Roman" w:cs="Times New Roman"/>
          <w:sz w:val="24"/>
          <w:szCs w:val="24"/>
        </w:rPr>
      </w:pP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Стойността на показателя  </w:t>
      </w:r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>ИН</w:t>
      </w: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 се оценява с точност до втория знак след десетичната точка.</w:t>
      </w:r>
    </w:p>
    <w:p w:rsidR="000D43F0" w:rsidRPr="00D60C9D" w:rsidRDefault="000D43F0" w:rsidP="00D60C9D">
      <w:pPr>
        <w:shd w:val="clear" w:color="auto" w:fill="FFFFFF"/>
        <w:spacing w:after="15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60C9D" w:rsidRPr="00D60C9D" w:rsidRDefault="00D60C9D" w:rsidP="00D60C9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Инвестицията за закупуване и монтиране на професионално кухненско оборудване за  I-ви етаж от сградата следва да са на стойност минимум 15 000 /петнадесет хиляди/ лева,  което след прекратяване/разваляне на договора остава в полза и собственост на наемодателя община Трявна. Инвестиции над този размер могат да бъдат правени и първия етаж на сградата и в лятната градина. Предложението за професионалното кухненско оборудване следва да бъде съгласно вида и количеството на следната  техническа спецификация в която са посочени и минималните функционални характеристики. Участникът може да предложи и по добри функционални характеристики от посочените в техническата спецификация.   Оборудването следва да бъде ново, неупотребявано с минимален гаранционен срок 24 месеца.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Направената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инвестиция се приема от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комисия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назначена от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кмета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общината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за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което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съставя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Приемо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предавателен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протокол</w:t>
      </w:r>
    </w:p>
    <w:p w:rsidR="00D60C9D" w:rsidRPr="00D60C9D" w:rsidRDefault="00D60C9D" w:rsidP="00D60C9D">
      <w:pPr>
        <w:spacing w:after="120"/>
        <w:ind w:left="567" w:hanging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0C9D" w:rsidRDefault="00D60C9D" w:rsidP="00D60C9D">
      <w:pPr>
        <w:spacing w:after="120"/>
        <w:ind w:left="567" w:hanging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0C9D">
        <w:rPr>
          <w:rFonts w:ascii="Times New Roman" w:eastAsia="Calibri" w:hAnsi="Times New Roman" w:cs="Times New Roman"/>
          <w:b/>
          <w:bCs/>
          <w:sz w:val="24"/>
          <w:szCs w:val="24"/>
        </w:rPr>
        <w:t>ТЕХНИЧЕСКА СПЕЦИФИКАЦИЯ</w:t>
      </w:r>
    </w:p>
    <w:p w:rsidR="000D43F0" w:rsidRPr="00D60C9D" w:rsidRDefault="000D43F0" w:rsidP="00D60C9D">
      <w:pPr>
        <w:spacing w:after="120"/>
        <w:ind w:left="567" w:hanging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353"/>
        <w:gridCol w:w="3961"/>
        <w:gridCol w:w="1416"/>
        <w:gridCol w:w="1134"/>
      </w:tblGrid>
      <w:tr w:rsidR="00D60C9D" w:rsidRPr="00D60C9D" w:rsidTr="00CA18A6">
        <w:trPr>
          <w:trHeight w:val="796"/>
        </w:trPr>
        <w:tc>
          <w:tcPr>
            <w:tcW w:w="458" w:type="dxa"/>
            <w:shd w:val="clear" w:color="auto" w:fill="auto"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353" w:type="dxa"/>
            <w:shd w:val="clear" w:color="auto" w:fill="auto"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оборудване</w:t>
            </w:r>
          </w:p>
        </w:tc>
        <w:tc>
          <w:tcPr>
            <w:tcW w:w="3961" w:type="dxa"/>
            <w:shd w:val="clear" w:color="auto" w:fill="auto"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Технически и функционални характеристики </w:t>
            </w:r>
          </w:p>
        </w:tc>
        <w:tc>
          <w:tcPr>
            <w:tcW w:w="1416" w:type="dxa"/>
            <w:shd w:val="clear" w:color="auto" w:fill="auto"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Мерна единица</w:t>
            </w:r>
          </w:p>
        </w:tc>
        <w:tc>
          <w:tcPr>
            <w:tcW w:w="1134" w:type="dxa"/>
            <w:shd w:val="clear" w:color="auto" w:fill="auto"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60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Pr="00D60C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60C9D" w:rsidRPr="00D60C9D" w:rsidTr="000D43F0">
        <w:trPr>
          <w:trHeight w:val="2494"/>
        </w:trPr>
        <w:tc>
          <w:tcPr>
            <w:tcW w:w="458" w:type="dxa"/>
            <w:shd w:val="clear" w:color="auto" w:fill="auto"/>
            <w:noWrap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Електрическа </w:t>
            </w:r>
            <w:proofErr w:type="spellStart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пекарна</w:t>
            </w:r>
            <w:proofErr w:type="spellEnd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(Фурна) на три нива</w:t>
            </w:r>
          </w:p>
        </w:tc>
        <w:tc>
          <w:tcPr>
            <w:tcW w:w="3961" w:type="dxa"/>
            <w:shd w:val="clear" w:color="auto" w:fill="auto"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Електрическа </w:t>
            </w:r>
            <w:proofErr w:type="spellStart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пекарна</w:t>
            </w:r>
            <w:proofErr w:type="spellEnd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(Фурна) на три нива. Терморегулатори - горен и долен мин. до 300°С, изцяло от неръждаема стомана, както камерата, така и корпуса. Предназначени както за готвене, така и за печене. </w:t>
            </w: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KW: мин. 18KW/380V</w:t>
            </w:r>
          </w:p>
        </w:tc>
        <w:tc>
          <w:tcPr>
            <w:tcW w:w="1416" w:type="dxa"/>
            <w:shd w:val="clear" w:color="auto" w:fill="auto"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1,00</w:t>
            </w:r>
          </w:p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0C9D" w:rsidRPr="00D60C9D" w:rsidTr="00CA18A6">
        <w:trPr>
          <w:trHeight w:val="3420"/>
        </w:trPr>
        <w:tc>
          <w:tcPr>
            <w:tcW w:w="458" w:type="dxa"/>
            <w:shd w:val="clear" w:color="auto" w:fill="auto"/>
            <w:noWrap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3" w:type="dxa"/>
            <w:shd w:val="clear" w:color="auto" w:fill="auto"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Печка газови горелки и фурна</w:t>
            </w:r>
          </w:p>
        </w:tc>
        <w:tc>
          <w:tcPr>
            <w:tcW w:w="3961" w:type="dxa"/>
            <w:shd w:val="clear" w:color="auto" w:fill="auto"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Минимум 4 бр. газови горелки, защита стоп газ, регулатор на мощността</w:t>
            </w:r>
          </w:p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Мощност на 4бр. газови горелки -4х 3.500 KW</w:t>
            </w:r>
          </w:p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Фурна </w:t>
            </w:r>
            <w:proofErr w:type="spellStart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конвекторна</w:t>
            </w:r>
            <w:proofErr w:type="spellEnd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електрическа с мощност мин. 3.5 KW или газова с мощност мин. 6 KW</w:t>
            </w:r>
          </w:p>
          <w:p w:rsid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Неръждаема стомана</w:t>
            </w:r>
          </w:p>
          <w:p w:rsidR="000D43F0" w:rsidRPr="00D60C9D" w:rsidRDefault="000D43F0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Бр. </w:t>
            </w:r>
          </w:p>
        </w:tc>
        <w:tc>
          <w:tcPr>
            <w:tcW w:w="1134" w:type="dxa"/>
            <w:shd w:val="clear" w:color="auto" w:fill="auto"/>
            <w:noWrap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1.00</w:t>
            </w:r>
          </w:p>
        </w:tc>
      </w:tr>
      <w:tr w:rsidR="00D60C9D" w:rsidRPr="00D60C9D" w:rsidTr="000D43F0">
        <w:trPr>
          <w:trHeight w:val="3835"/>
        </w:trPr>
        <w:tc>
          <w:tcPr>
            <w:tcW w:w="458" w:type="dxa"/>
            <w:shd w:val="clear" w:color="auto" w:fill="auto"/>
            <w:noWrap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  <w:shd w:val="clear" w:color="auto" w:fill="auto"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Професионален вертикален </w:t>
            </w:r>
            <w:proofErr w:type="spellStart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хладилнилен</w:t>
            </w:r>
            <w:proofErr w:type="spellEnd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шкаф</w:t>
            </w:r>
          </w:p>
        </w:tc>
        <w:tc>
          <w:tcPr>
            <w:tcW w:w="3961" w:type="dxa"/>
            <w:shd w:val="clear" w:color="auto" w:fill="auto"/>
            <w:hideMark/>
          </w:tcPr>
          <w:p w:rsidR="00D60C9D" w:rsidRDefault="00D60C9D" w:rsidP="000D43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 плътна врата. </w:t>
            </w:r>
            <w:proofErr w:type="spellStart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Среднотемпературен</w:t>
            </w:r>
            <w:proofErr w:type="spellEnd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диапазон от --2 до +8’ градуса. </w:t>
            </w: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Изцяло неръждаем, отвън и отвътре върху </w:t>
            </w:r>
            <w:proofErr w:type="spellStart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иноксови</w:t>
            </w:r>
            <w:proofErr w:type="spellEnd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регулируеми крака. Електронно управление  с </w:t>
            </w:r>
            <w:proofErr w:type="spellStart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цифровa</w:t>
            </w:r>
            <w:proofErr w:type="spellEnd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визуализация на температурата по НАССР. Компресор.Динамично охлаждане, автоматично </w:t>
            </w:r>
            <w:proofErr w:type="spellStart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обезледяване</w:t>
            </w:r>
            <w:proofErr w:type="spellEnd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изпарителя. Обем: мин. 700л.</w:t>
            </w: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мин. KW: 0,34KW/380V</w:t>
            </w:r>
          </w:p>
          <w:p w:rsidR="000D43F0" w:rsidRPr="00D60C9D" w:rsidRDefault="000D43F0" w:rsidP="000D43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1,00</w:t>
            </w:r>
          </w:p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0C9D" w:rsidRPr="00D60C9D" w:rsidTr="000D43F0">
        <w:trPr>
          <w:trHeight w:val="1566"/>
        </w:trPr>
        <w:tc>
          <w:tcPr>
            <w:tcW w:w="458" w:type="dxa"/>
            <w:shd w:val="clear" w:color="auto" w:fill="auto"/>
            <w:noWrap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  <w:shd w:val="clear" w:color="auto" w:fill="auto"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Газова скара – комбинирана </w:t>
            </w:r>
          </w:p>
        </w:tc>
        <w:tc>
          <w:tcPr>
            <w:tcW w:w="3961" w:type="dxa"/>
            <w:shd w:val="clear" w:color="auto" w:fill="auto"/>
            <w:hideMark/>
          </w:tcPr>
          <w:p w:rsid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Изцяло изработена от неръждаема стомана, включително тръбите,1/ 2 гладка, 1/ 2 </w:t>
            </w:r>
            <w:proofErr w:type="spellStart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оребрена</w:t>
            </w:r>
            <w:proofErr w:type="spellEnd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Колектор за мазнини  </w:t>
            </w: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KW: мин. 6KW</w:t>
            </w:r>
          </w:p>
          <w:p w:rsidR="000D43F0" w:rsidRPr="00D60C9D" w:rsidRDefault="000D43F0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1,00</w:t>
            </w:r>
          </w:p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0C9D" w:rsidRPr="00D60C9D" w:rsidTr="000D43F0">
        <w:trPr>
          <w:trHeight w:val="3955"/>
        </w:trPr>
        <w:tc>
          <w:tcPr>
            <w:tcW w:w="458" w:type="dxa"/>
            <w:shd w:val="clear" w:color="auto" w:fill="auto"/>
            <w:noWrap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3" w:type="dxa"/>
            <w:shd w:val="clear" w:color="auto" w:fill="auto"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Професионален вертикален </w:t>
            </w:r>
            <w:proofErr w:type="spellStart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хладилнилен</w:t>
            </w:r>
            <w:proofErr w:type="spellEnd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шкаф </w:t>
            </w:r>
          </w:p>
        </w:tc>
        <w:tc>
          <w:tcPr>
            <w:tcW w:w="3961" w:type="dxa"/>
            <w:shd w:val="clear" w:color="auto" w:fill="auto"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2 плътни врати. Нискотемпературен - диапазон от -   -22 до -17 градуса. </w:t>
            </w: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Изцяло неръждаеми, отвън и отвътре върху </w:t>
            </w:r>
            <w:proofErr w:type="spellStart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иноксови</w:t>
            </w:r>
            <w:proofErr w:type="spellEnd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регулируеми крака. Електронно управление с </w:t>
            </w:r>
            <w:proofErr w:type="spellStart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цифровa</w:t>
            </w:r>
            <w:proofErr w:type="spellEnd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визуализация на температурата по НАССР.</w:t>
            </w: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Компресор. Динамично охлаждане, автоматично </w:t>
            </w:r>
            <w:proofErr w:type="spellStart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обезледяване</w:t>
            </w:r>
            <w:proofErr w:type="spellEnd"/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изпарителя. Обем: мин.1400л. </w:t>
            </w: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мин. KW: 0,83 KW/220V</w:t>
            </w:r>
          </w:p>
        </w:tc>
        <w:tc>
          <w:tcPr>
            <w:tcW w:w="1416" w:type="dxa"/>
            <w:shd w:val="clear" w:color="auto" w:fill="auto"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D">
              <w:rPr>
                <w:rFonts w:ascii="Times New Roman" w:eastAsia="Calibri" w:hAnsi="Times New Roman" w:cs="Times New Roman"/>
                <w:sz w:val="24"/>
                <w:szCs w:val="24"/>
              </w:rPr>
              <w:t>1,00</w:t>
            </w:r>
          </w:p>
          <w:p w:rsidR="00D60C9D" w:rsidRPr="00D60C9D" w:rsidRDefault="00D60C9D" w:rsidP="00D60C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0C9D" w:rsidRPr="00D60C9D" w:rsidRDefault="00D60C9D" w:rsidP="00D60C9D">
      <w:pPr>
        <w:rPr>
          <w:rFonts w:ascii="Times New Roman" w:eastAsia="Calibri" w:hAnsi="Times New Roman" w:cs="Times New Roman"/>
          <w:sz w:val="24"/>
          <w:szCs w:val="24"/>
        </w:rPr>
      </w:pPr>
    </w:p>
    <w:p w:rsidR="00D60C9D" w:rsidRPr="00D60C9D" w:rsidRDefault="00D60C9D" w:rsidP="00D60C9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Инвестицията следва да е реализирана от наемателя в 90 дневен срок от сключване на договора.  </w:t>
      </w:r>
    </w:p>
    <w:p w:rsidR="00D60C9D" w:rsidRPr="00D60C9D" w:rsidRDefault="00D60C9D" w:rsidP="00D60C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C9D">
        <w:rPr>
          <w:rFonts w:ascii="Times New Roman" w:eastAsia="Calibri" w:hAnsi="Times New Roman" w:cs="Times New Roman"/>
          <w:b/>
          <w:sz w:val="24"/>
          <w:szCs w:val="24"/>
        </w:rPr>
        <w:t>КО – комплексната оценка</w:t>
      </w: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 на офертата, се изчислява по следната формула:</w:t>
      </w:r>
    </w:p>
    <w:p w:rsidR="00D60C9D" w:rsidRPr="00D60C9D" w:rsidRDefault="00D60C9D" w:rsidP="00D60C9D">
      <w:pPr>
        <w:rPr>
          <w:rFonts w:ascii="Times New Roman" w:eastAsia="Calibri" w:hAnsi="Times New Roman" w:cs="Times New Roman"/>
          <w:sz w:val="24"/>
          <w:szCs w:val="24"/>
        </w:rPr>
      </w:pPr>
      <w:r w:rsidRPr="00D60C9D">
        <w:rPr>
          <w:rFonts w:ascii="Times New Roman" w:eastAsia="Calibri" w:hAnsi="Times New Roman" w:cs="Times New Roman"/>
          <w:b/>
          <w:sz w:val="24"/>
          <w:szCs w:val="24"/>
        </w:rPr>
        <w:t>КО =</w:t>
      </w:r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>( ПНЦ ) +(ИН)</w:t>
      </w:r>
    </w:p>
    <w:p w:rsidR="00D60C9D" w:rsidRPr="00D60C9D" w:rsidRDefault="00D60C9D" w:rsidP="00D60C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Участникът в публично оповестения конкурс, чиято </w:t>
      </w:r>
      <w:r w:rsidRPr="00D60C9D">
        <w:rPr>
          <w:rFonts w:ascii="Times New Roman" w:eastAsia="Calibri" w:hAnsi="Times New Roman" w:cs="Times New Roman"/>
          <w:b/>
          <w:sz w:val="24"/>
          <w:szCs w:val="24"/>
        </w:rPr>
        <w:t>оферта е получила най-висока комплексна оценка, се класира на първо място</w:t>
      </w: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, а останалите следват в низходящ ред, съгласно съответната им комплексна оценка. Максималният брой точки, който може да бъде присъден на участник при определяне на комплексната му оценка е </w:t>
      </w:r>
      <w:r w:rsidRPr="00D60C9D">
        <w:rPr>
          <w:rFonts w:ascii="Times New Roman" w:eastAsia="Calibri" w:hAnsi="Times New Roman" w:cs="Times New Roman"/>
          <w:b/>
          <w:sz w:val="24"/>
          <w:szCs w:val="24"/>
        </w:rPr>
        <w:t>200 точки</w:t>
      </w:r>
      <w:r w:rsidRPr="00D60C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0C9D" w:rsidRPr="00D60C9D" w:rsidRDefault="00D60C9D" w:rsidP="00D60C9D">
      <w:pPr>
        <w:shd w:val="clear" w:color="auto" w:fill="FFFFFF"/>
        <w:spacing w:after="150"/>
        <w:rPr>
          <w:rFonts w:ascii="Times New Roman" w:eastAsia="Calibri" w:hAnsi="Times New Roman" w:cs="Times New Roman"/>
          <w:color w:val="333B4A"/>
          <w:sz w:val="24"/>
          <w:szCs w:val="24"/>
        </w:rPr>
      </w:pPr>
      <w:r w:rsidRPr="00D60C9D">
        <w:rPr>
          <w:rFonts w:ascii="Times New Roman" w:eastAsia="Calibri" w:hAnsi="Times New Roman" w:cs="Times New Roman"/>
          <w:color w:val="333B4A"/>
          <w:sz w:val="24"/>
          <w:szCs w:val="24"/>
        </w:rPr>
        <w:t>При равен брой точки на първо място се класира участникът предложил</w:t>
      </w:r>
      <w:r w:rsidRPr="00D60C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най висока инвестиция за закупуване и монтиране на професионално кухненско оборудване в лева без ДДС</w:t>
      </w:r>
      <w:r w:rsidRPr="00D60C9D">
        <w:rPr>
          <w:rFonts w:ascii="Times New Roman" w:eastAsia="Calibri" w:hAnsi="Times New Roman" w:cs="Times New Roman"/>
          <w:color w:val="333B4A"/>
          <w:sz w:val="24"/>
          <w:szCs w:val="24"/>
        </w:rPr>
        <w:t xml:space="preserve"> </w:t>
      </w:r>
    </w:p>
    <w:p w:rsidR="00D60C9D" w:rsidRPr="00D60C9D" w:rsidRDefault="00D60C9D" w:rsidP="00D60C9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0C9D" w:rsidRPr="00D60C9D" w:rsidRDefault="00D60C9D" w:rsidP="00D60C9D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C9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Приема проект на договор за наем на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недвижими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имоти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съгласно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D60C9D">
        <w:rPr>
          <w:rFonts w:ascii="Times New Roman" w:eastAsia="Calibri" w:hAnsi="Times New Roman" w:cs="Times New Roman"/>
          <w:sz w:val="24"/>
          <w:szCs w:val="24"/>
          <w:lang w:val="x-none"/>
        </w:rPr>
        <w:t>Приложение</w:t>
      </w:r>
      <w:proofErr w:type="gramEnd"/>
      <w:r w:rsidRPr="00D60C9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№ 1.</w:t>
      </w:r>
      <w:r w:rsidRPr="00D60C9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60C9D">
        <w:rPr>
          <w:rFonts w:ascii="Times New Roman" w:eastAsia="Calibri" w:hAnsi="Times New Roman" w:cs="Times New Roman"/>
          <w:sz w:val="24"/>
          <w:szCs w:val="24"/>
        </w:rPr>
        <w:t>и споразумение за ползване на втория етаж от сградата  съгласно Приложение № 2</w:t>
      </w:r>
    </w:p>
    <w:p w:rsidR="00D60C9D" w:rsidRPr="00D60C9D" w:rsidRDefault="00D60C9D" w:rsidP="00D60C9D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C9D" w:rsidRPr="00D60C9D" w:rsidRDefault="00D60C9D" w:rsidP="00D60C9D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D60C9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D60C9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.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Възлага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Кмета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Общината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обяви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проведе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процедурата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след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което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сключи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договор за </w:t>
      </w:r>
      <w:proofErr w:type="gram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наем </w:t>
      </w:r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Pr="00D60C9D">
        <w:rPr>
          <w:rFonts w:ascii="Times New Roman" w:eastAsia="Calibri" w:hAnsi="Times New Roman" w:cs="Times New Roman"/>
          <w:sz w:val="24"/>
          <w:szCs w:val="24"/>
        </w:rPr>
        <w:t xml:space="preserve"> споразумение за ползване на втория етаж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със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>спечелилия</w:t>
      </w:r>
      <w:proofErr w:type="spellEnd"/>
      <w:r w:rsidRPr="00D60C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участник. </w:t>
      </w:r>
    </w:p>
    <w:p w:rsidR="00A75B57" w:rsidRDefault="00A75B57" w:rsidP="006C6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76228" w:rsidRDefault="00376228" w:rsidP="006C6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76228" w:rsidRDefault="004C5A20" w:rsidP="006C6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Прието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поименно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гласуване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</w:t>
      </w:r>
      <w:r w:rsidR="000D43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гласа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„за“,  </w:t>
      </w:r>
      <w:r w:rsidR="000D43F0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„против“,  </w:t>
      </w:r>
      <w:r w:rsidR="000D43F0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>
        <w:rPr>
          <w:rFonts w:ascii="Times New Roman" w:eastAsia="Calibri" w:hAnsi="Times New Roman" w:cs="Times New Roman"/>
          <w:sz w:val="24"/>
          <w:szCs w:val="24"/>
        </w:rPr>
        <w:t>„въздържал се“.</w:t>
      </w:r>
    </w:p>
    <w:p w:rsidR="000D43F0" w:rsidRDefault="000D43F0" w:rsidP="006C6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43F0" w:rsidRPr="004C5A20" w:rsidRDefault="000D43F0" w:rsidP="006C6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B57" w:rsidRDefault="00A75B57" w:rsidP="006C6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54267" w:rsidRDefault="00C54267" w:rsidP="007242FC">
      <w:pPr>
        <w:spacing w:after="0"/>
        <w:ind w:firstLine="708"/>
        <w:rPr>
          <w:rFonts w:ascii="Times New Roman" w:hAnsi="Times New Roman" w:cs="Times New Roman"/>
          <w:b/>
        </w:rPr>
      </w:pPr>
      <w:r w:rsidRPr="00D73831">
        <w:rPr>
          <w:rFonts w:ascii="Times New Roman" w:hAnsi="Times New Roman" w:cs="Times New Roman"/>
          <w:b/>
        </w:rPr>
        <w:t>ПРЕДСЕДАТЕЛ НА ОБЩИНСКИ СЪВЕТ – ТРЯВНА:</w:t>
      </w:r>
      <w:r w:rsidR="000A5F91" w:rsidRPr="00D73831">
        <w:rPr>
          <w:rFonts w:ascii="Times New Roman" w:hAnsi="Times New Roman" w:cs="Times New Roman"/>
          <w:b/>
        </w:rPr>
        <w:t xml:space="preserve">          </w:t>
      </w:r>
    </w:p>
    <w:p w:rsidR="00833EE7" w:rsidRPr="00D73831" w:rsidRDefault="00833EE7" w:rsidP="007242FC">
      <w:pPr>
        <w:spacing w:after="0"/>
        <w:ind w:firstLine="708"/>
        <w:rPr>
          <w:rFonts w:ascii="Times New Roman" w:hAnsi="Times New Roman" w:cs="Times New Roman"/>
          <w:b/>
        </w:rPr>
      </w:pPr>
    </w:p>
    <w:p w:rsidR="00C54267" w:rsidRPr="0007102A" w:rsidRDefault="00C54267" w:rsidP="007242FC">
      <w:pPr>
        <w:spacing w:after="0"/>
        <w:rPr>
          <w:rFonts w:ascii="Times New Roman" w:hAnsi="Times New Roman" w:cs="Times New Roman"/>
          <w:b/>
        </w:rPr>
      </w:pP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="000A5F91" w:rsidRPr="00D73831">
        <w:rPr>
          <w:rFonts w:ascii="Times New Roman" w:hAnsi="Times New Roman" w:cs="Times New Roman"/>
          <w:b/>
        </w:rPr>
        <w:t xml:space="preserve">           </w:t>
      </w:r>
      <w:r w:rsidRPr="00D73831">
        <w:rPr>
          <w:rFonts w:ascii="Times New Roman" w:hAnsi="Times New Roman" w:cs="Times New Roman"/>
          <w:b/>
        </w:rPr>
        <w:t>/ СИЛВИЯ КРЪСТЕВА /</w:t>
      </w:r>
    </w:p>
    <w:sectPr w:rsidR="00C54267" w:rsidRPr="000710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C5" w:rsidRDefault="003B76C5" w:rsidP="00D60C9D">
      <w:pPr>
        <w:spacing w:after="0" w:line="240" w:lineRule="auto"/>
      </w:pPr>
      <w:r>
        <w:separator/>
      </w:r>
    </w:p>
  </w:endnote>
  <w:endnote w:type="continuationSeparator" w:id="0">
    <w:p w:rsidR="003B76C5" w:rsidRDefault="003B76C5" w:rsidP="00D6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620921"/>
      <w:docPartObj>
        <w:docPartGallery w:val="Page Numbers (Bottom of Page)"/>
        <w:docPartUnique/>
      </w:docPartObj>
    </w:sdtPr>
    <w:sdtContent>
      <w:p w:rsidR="00D60C9D" w:rsidRDefault="00D60C9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E85">
          <w:rPr>
            <w:noProof/>
          </w:rPr>
          <w:t>1</w:t>
        </w:r>
        <w:r>
          <w:fldChar w:fldCharType="end"/>
        </w:r>
      </w:p>
    </w:sdtContent>
  </w:sdt>
  <w:p w:rsidR="00D60C9D" w:rsidRDefault="00D60C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C5" w:rsidRDefault="003B76C5" w:rsidP="00D60C9D">
      <w:pPr>
        <w:spacing w:after="0" w:line="240" w:lineRule="auto"/>
      </w:pPr>
      <w:r>
        <w:separator/>
      </w:r>
    </w:p>
  </w:footnote>
  <w:footnote w:type="continuationSeparator" w:id="0">
    <w:p w:rsidR="003B76C5" w:rsidRDefault="003B76C5" w:rsidP="00D60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AAD"/>
    <w:multiLevelType w:val="hybridMultilevel"/>
    <w:tmpl w:val="1F6E2E94"/>
    <w:lvl w:ilvl="0" w:tplc="37868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115A8"/>
    <w:multiLevelType w:val="hybridMultilevel"/>
    <w:tmpl w:val="0082CD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410D"/>
    <w:multiLevelType w:val="hybridMultilevel"/>
    <w:tmpl w:val="C04CB584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D85404"/>
    <w:multiLevelType w:val="hybridMultilevel"/>
    <w:tmpl w:val="3E6AEA24"/>
    <w:lvl w:ilvl="0" w:tplc="8FC267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C270F3"/>
    <w:multiLevelType w:val="hybridMultilevel"/>
    <w:tmpl w:val="9734297C"/>
    <w:lvl w:ilvl="0" w:tplc="BF56EF4E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13A9C"/>
    <w:multiLevelType w:val="hybridMultilevel"/>
    <w:tmpl w:val="A122484C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4046F"/>
    <w:multiLevelType w:val="hybridMultilevel"/>
    <w:tmpl w:val="2EFE2242"/>
    <w:lvl w:ilvl="0" w:tplc="18302B30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F9E0F3F"/>
    <w:multiLevelType w:val="hybridMultilevel"/>
    <w:tmpl w:val="CACED6F4"/>
    <w:lvl w:ilvl="0" w:tplc="D53E3CD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8">
    <w:nsid w:val="30086EAA"/>
    <w:multiLevelType w:val="hybridMultilevel"/>
    <w:tmpl w:val="93709392"/>
    <w:lvl w:ilvl="0" w:tplc="0402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9">
    <w:nsid w:val="34A67626"/>
    <w:multiLevelType w:val="hybridMultilevel"/>
    <w:tmpl w:val="752239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32498"/>
    <w:multiLevelType w:val="hybridMultilevel"/>
    <w:tmpl w:val="32D45372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67712C2"/>
    <w:multiLevelType w:val="hybridMultilevel"/>
    <w:tmpl w:val="2026C290"/>
    <w:lvl w:ilvl="0" w:tplc="F5C654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177C93"/>
    <w:multiLevelType w:val="hybridMultilevel"/>
    <w:tmpl w:val="1A56C71E"/>
    <w:lvl w:ilvl="0" w:tplc="92007AF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A692B38"/>
    <w:multiLevelType w:val="hybridMultilevel"/>
    <w:tmpl w:val="4060260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59F24E0"/>
    <w:multiLevelType w:val="hybridMultilevel"/>
    <w:tmpl w:val="C91CC1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8"/>
  </w:num>
  <w:num w:numId="9">
    <w:abstractNumId w:val="13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0D"/>
    <w:rsid w:val="00050E92"/>
    <w:rsid w:val="0007102A"/>
    <w:rsid w:val="0007316E"/>
    <w:rsid w:val="00075359"/>
    <w:rsid w:val="00094F9D"/>
    <w:rsid w:val="00097C81"/>
    <w:rsid w:val="000A5F91"/>
    <w:rsid w:val="000C4730"/>
    <w:rsid w:val="000D2A54"/>
    <w:rsid w:val="000D43F0"/>
    <w:rsid w:val="000D7924"/>
    <w:rsid w:val="000E03DE"/>
    <w:rsid w:val="000E3F73"/>
    <w:rsid w:val="000E76C7"/>
    <w:rsid w:val="00152C51"/>
    <w:rsid w:val="00166003"/>
    <w:rsid w:val="00186C60"/>
    <w:rsid w:val="00194898"/>
    <w:rsid w:val="001F1430"/>
    <w:rsid w:val="00285071"/>
    <w:rsid w:val="002C2999"/>
    <w:rsid w:val="00317FD9"/>
    <w:rsid w:val="00340149"/>
    <w:rsid w:val="0034775D"/>
    <w:rsid w:val="00376228"/>
    <w:rsid w:val="00381A5E"/>
    <w:rsid w:val="00386DD7"/>
    <w:rsid w:val="00387F01"/>
    <w:rsid w:val="003B2C3B"/>
    <w:rsid w:val="003B76C5"/>
    <w:rsid w:val="003D210F"/>
    <w:rsid w:val="003E1356"/>
    <w:rsid w:val="003E4DEB"/>
    <w:rsid w:val="00405C96"/>
    <w:rsid w:val="0042786B"/>
    <w:rsid w:val="00430E14"/>
    <w:rsid w:val="004470D6"/>
    <w:rsid w:val="00473661"/>
    <w:rsid w:val="004C5A20"/>
    <w:rsid w:val="004E2AC7"/>
    <w:rsid w:val="005027E8"/>
    <w:rsid w:val="00505F65"/>
    <w:rsid w:val="00507447"/>
    <w:rsid w:val="005126BD"/>
    <w:rsid w:val="005803C1"/>
    <w:rsid w:val="005A654B"/>
    <w:rsid w:val="005B5816"/>
    <w:rsid w:val="005F21E8"/>
    <w:rsid w:val="005F2E4F"/>
    <w:rsid w:val="00604B7B"/>
    <w:rsid w:val="00606A68"/>
    <w:rsid w:val="00654D49"/>
    <w:rsid w:val="006C6EB7"/>
    <w:rsid w:val="006E1927"/>
    <w:rsid w:val="006F0528"/>
    <w:rsid w:val="0071226E"/>
    <w:rsid w:val="007224C2"/>
    <w:rsid w:val="007242FC"/>
    <w:rsid w:val="007363D9"/>
    <w:rsid w:val="00756081"/>
    <w:rsid w:val="00764D29"/>
    <w:rsid w:val="0078193A"/>
    <w:rsid w:val="007B3BAF"/>
    <w:rsid w:val="007C683A"/>
    <w:rsid w:val="007D0970"/>
    <w:rsid w:val="007E5C97"/>
    <w:rsid w:val="007F343E"/>
    <w:rsid w:val="00833EE7"/>
    <w:rsid w:val="00855B20"/>
    <w:rsid w:val="00861906"/>
    <w:rsid w:val="008735CD"/>
    <w:rsid w:val="00880265"/>
    <w:rsid w:val="00891508"/>
    <w:rsid w:val="00897DC2"/>
    <w:rsid w:val="008E349A"/>
    <w:rsid w:val="00970A78"/>
    <w:rsid w:val="009A1F05"/>
    <w:rsid w:val="00A0440D"/>
    <w:rsid w:val="00A363A6"/>
    <w:rsid w:val="00A3646B"/>
    <w:rsid w:val="00A42D9E"/>
    <w:rsid w:val="00A476DF"/>
    <w:rsid w:val="00A64675"/>
    <w:rsid w:val="00A72CC6"/>
    <w:rsid w:val="00A75B57"/>
    <w:rsid w:val="00AA46DF"/>
    <w:rsid w:val="00AE1192"/>
    <w:rsid w:val="00B31AE0"/>
    <w:rsid w:val="00B357A9"/>
    <w:rsid w:val="00B455CE"/>
    <w:rsid w:val="00B67A25"/>
    <w:rsid w:val="00BA5CBE"/>
    <w:rsid w:val="00BA64A3"/>
    <w:rsid w:val="00C0435F"/>
    <w:rsid w:val="00C10A11"/>
    <w:rsid w:val="00C232A5"/>
    <w:rsid w:val="00C23DC3"/>
    <w:rsid w:val="00C33D2B"/>
    <w:rsid w:val="00C54267"/>
    <w:rsid w:val="00C96BD3"/>
    <w:rsid w:val="00CA5464"/>
    <w:rsid w:val="00CF44BB"/>
    <w:rsid w:val="00D25616"/>
    <w:rsid w:val="00D30761"/>
    <w:rsid w:val="00D519E2"/>
    <w:rsid w:val="00D60C9D"/>
    <w:rsid w:val="00D73831"/>
    <w:rsid w:val="00D90ED0"/>
    <w:rsid w:val="00D94B48"/>
    <w:rsid w:val="00D97C67"/>
    <w:rsid w:val="00DF3129"/>
    <w:rsid w:val="00E269A6"/>
    <w:rsid w:val="00E5123E"/>
    <w:rsid w:val="00E72E85"/>
    <w:rsid w:val="00ED5B6E"/>
    <w:rsid w:val="00F219BD"/>
    <w:rsid w:val="00F36AE9"/>
    <w:rsid w:val="00F445C1"/>
    <w:rsid w:val="00F97BB4"/>
    <w:rsid w:val="00FA336D"/>
    <w:rsid w:val="00FB0624"/>
    <w:rsid w:val="00FB5F62"/>
    <w:rsid w:val="00FD0039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05F65"/>
    <w:rPr>
      <w:rFonts w:ascii="Tahoma" w:hAnsi="Tahoma" w:cs="Tahoma"/>
      <w:sz w:val="16"/>
      <w:szCs w:val="16"/>
    </w:rPr>
  </w:style>
  <w:style w:type="character" w:customStyle="1" w:styleId="2">
    <w:name w:val="Основен текст (2)_"/>
    <w:link w:val="20"/>
    <w:rsid w:val="003B2C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лавие #1_"/>
    <w:link w:val="10"/>
    <w:rsid w:val="003B2C3B"/>
    <w:rPr>
      <w:rFonts w:ascii="Georgia" w:eastAsia="Georgia" w:hAnsi="Georgia" w:cs="Georgia"/>
      <w:spacing w:val="50"/>
      <w:sz w:val="26"/>
      <w:szCs w:val="26"/>
      <w:shd w:val="clear" w:color="auto" w:fill="FFFFFF"/>
    </w:rPr>
  </w:style>
  <w:style w:type="paragraph" w:customStyle="1" w:styleId="20">
    <w:name w:val="Основен текст (2)"/>
    <w:basedOn w:val="a"/>
    <w:link w:val="2"/>
    <w:rsid w:val="003B2C3B"/>
    <w:pPr>
      <w:widowControl w:val="0"/>
      <w:shd w:val="clear" w:color="auto" w:fill="FFFFFF"/>
      <w:spacing w:before="480" w:after="240" w:line="269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лавие #1"/>
    <w:basedOn w:val="a"/>
    <w:link w:val="1"/>
    <w:rsid w:val="003B2C3B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Georgia" w:eastAsia="Georgia" w:hAnsi="Georgia" w:cs="Georgia"/>
      <w:spacing w:val="50"/>
      <w:sz w:val="26"/>
      <w:szCs w:val="26"/>
    </w:rPr>
  </w:style>
  <w:style w:type="paragraph" w:styleId="a6">
    <w:name w:val="No Spacing"/>
    <w:uiPriority w:val="1"/>
    <w:qFormat/>
    <w:rsid w:val="007B3BA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E119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97C81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semiHidden/>
    <w:rsid w:val="00097C81"/>
  </w:style>
  <w:style w:type="paragraph" w:styleId="3">
    <w:name w:val="Body Text 3"/>
    <w:basedOn w:val="a"/>
    <w:link w:val="30"/>
    <w:uiPriority w:val="99"/>
    <w:unhideWhenUsed/>
    <w:rsid w:val="000E03DE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0E03DE"/>
    <w:rPr>
      <w:sz w:val="16"/>
      <w:szCs w:val="16"/>
    </w:rPr>
  </w:style>
  <w:style w:type="paragraph" w:customStyle="1" w:styleId="CharCharCharChar">
    <w:name w:val="Char Char Знак Знак Знак Char Char Знак Знак"/>
    <w:basedOn w:val="a"/>
    <w:rsid w:val="00833EE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95">
    <w:name w:val="x95"/>
    <w:basedOn w:val="a"/>
    <w:rsid w:val="002C2999"/>
    <w:pPr>
      <w:suppressAutoHyphens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D60C9D"/>
  </w:style>
  <w:style w:type="paragraph" w:styleId="ac">
    <w:name w:val="footer"/>
    <w:basedOn w:val="a"/>
    <w:link w:val="ad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D60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05F65"/>
    <w:rPr>
      <w:rFonts w:ascii="Tahoma" w:hAnsi="Tahoma" w:cs="Tahoma"/>
      <w:sz w:val="16"/>
      <w:szCs w:val="16"/>
    </w:rPr>
  </w:style>
  <w:style w:type="character" w:customStyle="1" w:styleId="2">
    <w:name w:val="Основен текст (2)_"/>
    <w:link w:val="20"/>
    <w:rsid w:val="003B2C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лавие #1_"/>
    <w:link w:val="10"/>
    <w:rsid w:val="003B2C3B"/>
    <w:rPr>
      <w:rFonts w:ascii="Georgia" w:eastAsia="Georgia" w:hAnsi="Georgia" w:cs="Georgia"/>
      <w:spacing w:val="50"/>
      <w:sz w:val="26"/>
      <w:szCs w:val="26"/>
      <w:shd w:val="clear" w:color="auto" w:fill="FFFFFF"/>
    </w:rPr>
  </w:style>
  <w:style w:type="paragraph" w:customStyle="1" w:styleId="20">
    <w:name w:val="Основен текст (2)"/>
    <w:basedOn w:val="a"/>
    <w:link w:val="2"/>
    <w:rsid w:val="003B2C3B"/>
    <w:pPr>
      <w:widowControl w:val="0"/>
      <w:shd w:val="clear" w:color="auto" w:fill="FFFFFF"/>
      <w:spacing w:before="480" w:after="240" w:line="269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лавие #1"/>
    <w:basedOn w:val="a"/>
    <w:link w:val="1"/>
    <w:rsid w:val="003B2C3B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Georgia" w:eastAsia="Georgia" w:hAnsi="Georgia" w:cs="Georgia"/>
      <w:spacing w:val="50"/>
      <w:sz w:val="26"/>
      <w:szCs w:val="26"/>
    </w:rPr>
  </w:style>
  <w:style w:type="paragraph" w:styleId="a6">
    <w:name w:val="No Spacing"/>
    <w:uiPriority w:val="1"/>
    <w:qFormat/>
    <w:rsid w:val="007B3BA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E119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97C81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semiHidden/>
    <w:rsid w:val="00097C81"/>
  </w:style>
  <w:style w:type="paragraph" w:styleId="3">
    <w:name w:val="Body Text 3"/>
    <w:basedOn w:val="a"/>
    <w:link w:val="30"/>
    <w:uiPriority w:val="99"/>
    <w:unhideWhenUsed/>
    <w:rsid w:val="000E03DE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0E03DE"/>
    <w:rPr>
      <w:sz w:val="16"/>
      <w:szCs w:val="16"/>
    </w:rPr>
  </w:style>
  <w:style w:type="paragraph" w:customStyle="1" w:styleId="CharCharCharChar">
    <w:name w:val="Char Char Знак Знак Знак Char Char Знак Знак"/>
    <w:basedOn w:val="a"/>
    <w:rsid w:val="00833EE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95">
    <w:name w:val="x95"/>
    <w:basedOn w:val="a"/>
    <w:rsid w:val="002C2999"/>
    <w:pPr>
      <w:suppressAutoHyphens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D60C9D"/>
  </w:style>
  <w:style w:type="paragraph" w:styleId="ac">
    <w:name w:val="footer"/>
    <w:basedOn w:val="a"/>
    <w:link w:val="ad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D60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67DBF-4855-4DF5-BC1F-CAB4A849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13</cp:revision>
  <cp:lastPrinted>2018-09-05T12:01:00Z</cp:lastPrinted>
  <dcterms:created xsi:type="dcterms:W3CDTF">2018-09-05T12:48:00Z</dcterms:created>
  <dcterms:modified xsi:type="dcterms:W3CDTF">2018-09-28T11:28:00Z</dcterms:modified>
</cp:coreProperties>
</file>