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32914" w14:textId="62E96186" w:rsidR="00174C87" w:rsidRPr="006C607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ПРЕПИС-ИЗВЛЕЧЕНИЕ ОТ РЕШЕНИЯТА НА ОБЩИНСКИ СЪВЕТ ТРЯВНА, ОБЛ. ГАБРОВО, ГЛАСУВАНИ НА ЗАСЕДАНИЕ НА </w:t>
      </w:r>
      <w:r w:rsidR="00A567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0</w:t>
      </w:r>
      <w:r w:rsidR="00A567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Г., ПРОТОКОЛ № </w:t>
      </w:r>
      <w:r w:rsidR="00A5679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</w:t>
      </w:r>
    </w:p>
    <w:p w14:paraId="5C9BB7F6" w14:textId="77777777" w:rsidR="00174C87" w:rsidRPr="00B071F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CED2E15" w14:textId="6FDB6C29" w:rsidR="003820CB" w:rsidRDefault="00B541D7" w:rsidP="003F1598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</w:t>
      </w:r>
      <w:r w:rsidR="00174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50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74C87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ПО ТОЧКА</w:t>
      </w:r>
      <w:r w:rsidR="009328F0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 xml:space="preserve"> </w:t>
      </w:r>
      <w:r w:rsidR="00A56798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ПЪРВА</w:t>
      </w:r>
    </w:p>
    <w:p w14:paraId="2C142A06" w14:textId="77777777" w:rsidR="00A56798" w:rsidRPr="004E2D3F" w:rsidRDefault="003D154F" w:rsidP="00A56798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4E2D3F">
        <w:rPr>
          <w:rFonts w:ascii="Times New Roman" w:hAnsi="Times New Roman" w:cs="Times New Roman"/>
          <w:b/>
          <w:sz w:val="24"/>
          <w:szCs w:val="24"/>
        </w:rPr>
        <w:t>Предложение относно</w:t>
      </w:r>
      <w:r w:rsidR="004069D8" w:rsidRPr="004E2D3F">
        <w:rPr>
          <w:rFonts w:ascii="Times New Roman" w:hAnsi="Times New Roman" w:cs="Times New Roman"/>
          <w:b/>
          <w:sz w:val="24"/>
          <w:szCs w:val="24"/>
        </w:rPr>
        <w:t>:</w:t>
      </w:r>
      <w:r w:rsidR="00C171C0" w:rsidRPr="004E2D3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A56798" w:rsidRPr="004E2D3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Отчет за изпълнение на бюджета на Община Трявна за 2025 г.</w:t>
      </w:r>
    </w:p>
    <w:p w14:paraId="1E25A3B0" w14:textId="4FD150C3" w:rsidR="00A55B5C" w:rsidRPr="008808C7" w:rsidRDefault="00A55B5C" w:rsidP="00A56798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0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Вносител: Кметът на общинат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7BEEFC14" w14:textId="77777777" w:rsidR="00914851" w:rsidRDefault="00914851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32D3B" w14:textId="59570F33" w:rsidR="005030EF" w:rsidRDefault="00174C87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B14512" w14:textId="77777777" w:rsidR="005030EF" w:rsidRDefault="005030EF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D4995" w14:textId="0D91540A" w:rsidR="00145BDC" w:rsidRDefault="00174C87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Р Е Ш Е Н И Е № </w:t>
      </w:r>
      <w:bookmarkStart w:id="0" w:name="_Hlk232405309"/>
      <w:r w:rsidR="00A56798">
        <w:rPr>
          <w:rFonts w:ascii="Times New Roman" w:eastAsia="Calibri" w:hAnsi="Times New Roman" w:cs="Times New Roman"/>
          <w:b/>
          <w:sz w:val="24"/>
          <w:szCs w:val="24"/>
        </w:rPr>
        <w:t>104</w:t>
      </w:r>
    </w:p>
    <w:p w14:paraId="012DDE81" w14:textId="77777777" w:rsidR="00822B77" w:rsidRPr="00C171C0" w:rsidRDefault="00822B77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049EB646" w14:textId="77777777" w:rsidR="004E2D3F" w:rsidRDefault="004E2D3F" w:rsidP="004E2D3F">
      <w:pPr>
        <w:pStyle w:val="Bodytext20"/>
        <w:shd w:val="clear" w:color="auto" w:fill="auto"/>
        <w:spacing w:after="826" w:line="274" w:lineRule="exact"/>
        <w:ind w:left="320" w:firstLine="680"/>
      </w:pPr>
      <w:r>
        <w:rPr>
          <w:color w:val="000000"/>
          <w:sz w:val="24"/>
          <w:szCs w:val="24"/>
          <w:lang w:eastAsia="bg-BG" w:bidi="bg-BG"/>
        </w:rPr>
        <w:t>На основание чл.21, ал.1, т. 6 от Закона за местното самоуправление и местната администрация, чл.140, ал.1 и ал.5 от Закона за публичните финанси и във връзка с чл.44, ал.5 от Наредбата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Трявна, Общински съвет град Трявна .</w:t>
      </w:r>
    </w:p>
    <w:p w14:paraId="57C356FF" w14:textId="77777777" w:rsidR="004E2D3F" w:rsidRPr="004E2D3F" w:rsidRDefault="004E2D3F" w:rsidP="004E2D3F">
      <w:pPr>
        <w:pStyle w:val="Heading40"/>
        <w:keepNext/>
        <w:keepLines/>
        <w:shd w:val="clear" w:color="auto" w:fill="auto"/>
        <w:spacing w:after="274" w:line="266" w:lineRule="exact"/>
        <w:ind w:right="240"/>
        <w:jc w:val="center"/>
        <w:rPr>
          <w:b w:val="0"/>
          <w:bCs w:val="0"/>
        </w:rPr>
      </w:pPr>
      <w:bookmarkStart w:id="1" w:name="bookmark4"/>
      <w:r w:rsidRPr="004E2D3F">
        <w:rPr>
          <w:rStyle w:val="Heading4Spacing2pt"/>
          <w:b/>
          <w:bCs/>
        </w:rPr>
        <w:t>РЕШИ:</w:t>
      </w:r>
      <w:bookmarkEnd w:id="1"/>
    </w:p>
    <w:p w14:paraId="7BED5DFC" w14:textId="77777777" w:rsidR="004E2D3F" w:rsidRDefault="004E2D3F" w:rsidP="004E2D3F">
      <w:pPr>
        <w:pStyle w:val="Bodytext20"/>
        <w:numPr>
          <w:ilvl w:val="0"/>
          <w:numId w:val="19"/>
        </w:numPr>
        <w:shd w:val="clear" w:color="auto" w:fill="auto"/>
        <w:tabs>
          <w:tab w:val="left" w:pos="719"/>
        </w:tabs>
        <w:spacing w:after="280" w:line="274" w:lineRule="exact"/>
        <w:ind w:left="740" w:hanging="420"/>
        <w:jc w:val="both"/>
      </w:pPr>
      <w:r>
        <w:rPr>
          <w:color w:val="000000"/>
          <w:sz w:val="24"/>
          <w:szCs w:val="24"/>
          <w:lang w:eastAsia="bg-BG" w:bidi="bg-BG"/>
        </w:rPr>
        <w:t>Приема уточнения годишен план на бюджета за 2025 г. по прихода и по разхода, по функции и дейности, както следва:</w:t>
      </w:r>
    </w:p>
    <w:p w14:paraId="5C3B7538" w14:textId="2FA4445D" w:rsidR="004E2D3F" w:rsidRDefault="004E2D3F" w:rsidP="004E2D3F">
      <w:pPr>
        <w:pStyle w:val="Bodytext20"/>
        <w:numPr>
          <w:ilvl w:val="1"/>
          <w:numId w:val="19"/>
        </w:numPr>
        <w:shd w:val="clear" w:color="auto" w:fill="auto"/>
        <w:tabs>
          <w:tab w:val="left" w:pos="825"/>
          <w:tab w:val="left" w:pos="7813"/>
        </w:tabs>
        <w:spacing w:line="274" w:lineRule="exact"/>
        <w:ind w:left="740" w:right="-284" w:hanging="420"/>
        <w:jc w:val="both"/>
      </w:pPr>
      <w:r>
        <w:rPr>
          <w:color w:val="000000"/>
          <w:sz w:val="24"/>
          <w:szCs w:val="24"/>
          <w:lang w:eastAsia="bg-BG" w:bidi="bg-BG"/>
        </w:rPr>
        <w:t>По прихода, съгласно Приложение № 1</w:t>
      </w:r>
      <w:r>
        <w:rPr>
          <w:color w:val="000000"/>
          <w:sz w:val="24"/>
          <w:szCs w:val="24"/>
          <w:lang w:eastAsia="bg-BG" w:bidi="bg-BG"/>
        </w:rPr>
        <w:tab/>
        <w:t>26 877 306 лв.</w:t>
      </w:r>
    </w:p>
    <w:p w14:paraId="700CDC1A" w14:textId="34A0CFEA" w:rsidR="004E2D3F" w:rsidRDefault="004E2D3F" w:rsidP="004E2D3F">
      <w:pPr>
        <w:pStyle w:val="Bodytext20"/>
        <w:numPr>
          <w:ilvl w:val="1"/>
          <w:numId w:val="19"/>
        </w:numPr>
        <w:shd w:val="clear" w:color="auto" w:fill="auto"/>
        <w:tabs>
          <w:tab w:val="left" w:pos="830"/>
          <w:tab w:val="left" w:pos="7813"/>
        </w:tabs>
        <w:spacing w:line="274" w:lineRule="exact"/>
        <w:ind w:left="740" w:right="-284" w:hanging="420"/>
        <w:jc w:val="both"/>
      </w:pPr>
      <w:r>
        <w:rPr>
          <w:color w:val="000000"/>
          <w:sz w:val="24"/>
          <w:szCs w:val="24"/>
          <w:lang w:eastAsia="bg-BG" w:bidi="bg-BG"/>
        </w:rPr>
        <w:t>По разхода , съгласно Приложения от № 2 до № 6</w:t>
      </w:r>
      <w:r>
        <w:rPr>
          <w:color w:val="000000"/>
          <w:sz w:val="24"/>
          <w:szCs w:val="24"/>
          <w:lang w:eastAsia="bg-BG" w:bidi="bg-BG"/>
        </w:rPr>
        <w:tab/>
        <w:t>26 877 306 лв.</w:t>
      </w:r>
    </w:p>
    <w:p w14:paraId="3864CDD4" w14:textId="77777777" w:rsidR="004E2D3F" w:rsidRDefault="004E2D3F" w:rsidP="004E2D3F">
      <w:pPr>
        <w:pStyle w:val="Bodytext20"/>
        <w:numPr>
          <w:ilvl w:val="0"/>
          <w:numId w:val="19"/>
        </w:numPr>
        <w:shd w:val="clear" w:color="auto" w:fill="auto"/>
        <w:tabs>
          <w:tab w:val="left" w:pos="719"/>
        </w:tabs>
        <w:spacing w:line="274" w:lineRule="exact"/>
        <w:ind w:left="740" w:hanging="420"/>
        <w:jc w:val="both"/>
      </w:pPr>
      <w:r>
        <w:rPr>
          <w:color w:val="000000"/>
          <w:sz w:val="24"/>
          <w:szCs w:val="24"/>
          <w:lang w:eastAsia="bg-BG" w:bidi="bg-BG"/>
        </w:rPr>
        <w:t>Приема отчета за изпълнение на бюджета за 2025 г., както следва :</w:t>
      </w:r>
    </w:p>
    <w:p w14:paraId="0E390593" w14:textId="672EDF71" w:rsidR="004E2D3F" w:rsidRDefault="004E2D3F" w:rsidP="004E2D3F">
      <w:pPr>
        <w:pStyle w:val="Bodytext20"/>
        <w:numPr>
          <w:ilvl w:val="1"/>
          <w:numId w:val="19"/>
        </w:numPr>
        <w:shd w:val="clear" w:color="auto" w:fill="auto"/>
        <w:tabs>
          <w:tab w:val="left" w:pos="849"/>
          <w:tab w:val="left" w:pos="7813"/>
        </w:tabs>
        <w:spacing w:line="274" w:lineRule="exact"/>
        <w:ind w:left="740" w:right="-142" w:hanging="420"/>
        <w:jc w:val="both"/>
      </w:pPr>
      <w:r>
        <w:rPr>
          <w:color w:val="000000"/>
          <w:sz w:val="24"/>
          <w:szCs w:val="24"/>
          <w:lang w:eastAsia="bg-BG" w:bidi="bg-BG"/>
        </w:rPr>
        <w:t>По прихода, съгласно Приложение № 1</w:t>
      </w:r>
      <w:r>
        <w:rPr>
          <w:color w:val="000000"/>
          <w:sz w:val="24"/>
          <w:szCs w:val="24"/>
          <w:lang w:eastAsia="bg-BG" w:bidi="bg-BG"/>
        </w:rPr>
        <w:tab/>
        <w:t>22 623 185</w:t>
      </w:r>
      <w:r>
        <w:t xml:space="preserve"> </w:t>
      </w:r>
      <w:r w:rsidRPr="004E2D3F">
        <w:rPr>
          <w:color w:val="000000"/>
          <w:sz w:val="24"/>
          <w:szCs w:val="24"/>
          <w:lang w:eastAsia="bg-BG" w:bidi="bg-BG"/>
        </w:rPr>
        <w:t>лв.</w:t>
      </w:r>
    </w:p>
    <w:p w14:paraId="3C979DC9" w14:textId="70A87334" w:rsidR="004E2D3F" w:rsidRDefault="004E2D3F" w:rsidP="001F0227">
      <w:pPr>
        <w:pStyle w:val="Bodytext20"/>
        <w:numPr>
          <w:ilvl w:val="1"/>
          <w:numId w:val="19"/>
        </w:numPr>
        <w:shd w:val="clear" w:color="auto" w:fill="auto"/>
        <w:tabs>
          <w:tab w:val="left" w:pos="849"/>
          <w:tab w:val="left" w:pos="7813"/>
          <w:tab w:val="left" w:pos="8647"/>
        </w:tabs>
        <w:spacing w:line="278" w:lineRule="exact"/>
        <w:ind w:left="740" w:right="-142" w:hanging="420"/>
        <w:jc w:val="both"/>
      </w:pPr>
      <w:r>
        <w:rPr>
          <w:color w:val="000000"/>
          <w:sz w:val="24"/>
          <w:szCs w:val="24"/>
          <w:lang w:eastAsia="bg-BG" w:bidi="bg-BG"/>
        </w:rPr>
        <w:t>По разхода</w:t>
      </w:r>
      <w:r w:rsidR="001F0227">
        <w:rPr>
          <w:color w:val="000000"/>
          <w:sz w:val="24"/>
          <w:szCs w:val="24"/>
          <w:lang w:eastAsia="bg-BG" w:bidi="bg-BG"/>
        </w:rPr>
        <w:tab/>
      </w:r>
      <w:r>
        <w:rPr>
          <w:color w:val="000000"/>
          <w:sz w:val="24"/>
          <w:szCs w:val="24"/>
          <w:lang w:eastAsia="bg-BG" w:bidi="bg-BG"/>
        </w:rPr>
        <w:t>22</w:t>
      </w:r>
      <w:r w:rsidR="001F0227">
        <w:rPr>
          <w:color w:val="000000"/>
          <w:sz w:val="24"/>
          <w:szCs w:val="24"/>
          <w:lang w:eastAsia="bg-BG" w:bidi="bg-BG"/>
        </w:rPr>
        <w:t xml:space="preserve"> </w:t>
      </w:r>
      <w:r>
        <w:rPr>
          <w:color w:val="000000"/>
          <w:sz w:val="24"/>
          <w:szCs w:val="24"/>
          <w:lang w:eastAsia="bg-BG" w:bidi="bg-BG"/>
        </w:rPr>
        <w:t>623</w:t>
      </w:r>
      <w:r w:rsidR="001F0227">
        <w:rPr>
          <w:color w:val="000000"/>
          <w:sz w:val="24"/>
          <w:szCs w:val="24"/>
          <w:lang w:eastAsia="bg-BG" w:bidi="bg-BG"/>
        </w:rPr>
        <w:t> </w:t>
      </w:r>
      <w:r>
        <w:rPr>
          <w:color w:val="000000"/>
          <w:sz w:val="24"/>
          <w:szCs w:val="24"/>
          <w:lang w:eastAsia="bg-BG" w:bidi="bg-BG"/>
        </w:rPr>
        <w:t>185</w:t>
      </w:r>
      <w:r w:rsidR="001F0227">
        <w:rPr>
          <w:color w:val="000000"/>
          <w:sz w:val="24"/>
          <w:szCs w:val="24"/>
          <w:lang w:eastAsia="bg-BG" w:bidi="bg-BG"/>
        </w:rPr>
        <w:t xml:space="preserve"> </w:t>
      </w:r>
      <w:r>
        <w:rPr>
          <w:color w:val="000000"/>
          <w:sz w:val="24"/>
          <w:szCs w:val="24"/>
          <w:lang w:eastAsia="bg-BG" w:bidi="bg-BG"/>
        </w:rPr>
        <w:t>лв.</w:t>
      </w:r>
    </w:p>
    <w:p w14:paraId="1F8D0981" w14:textId="77777777" w:rsidR="004E2D3F" w:rsidRDefault="004E2D3F" w:rsidP="004E2D3F">
      <w:pPr>
        <w:pStyle w:val="Bodytext20"/>
        <w:shd w:val="clear" w:color="auto" w:fill="auto"/>
        <w:spacing w:after="280" w:line="278" w:lineRule="exact"/>
        <w:ind w:left="740"/>
      </w:pPr>
      <w:r>
        <w:rPr>
          <w:color w:val="000000"/>
          <w:sz w:val="24"/>
          <w:szCs w:val="24"/>
          <w:lang w:eastAsia="bg-BG" w:bidi="bg-BG"/>
        </w:rPr>
        <w:t>Разпределен по дейности, параграфи и второстепенни разпоредители с бюджет, съгласно Приложения от № 2 до № 6.</w:t>
      </w:r>
    </w:p>
    <w:p w14:paraId="00B25968" w14:textId="77777777" w:rsidR="004E2D3F" w:rsidRDefault="004E2D3F" w:rsidP="004E2D3F">
      <w:pPr>
        <w:pStyle w:val="Bodytext20"/>
        <w:numPr>
          <w:ilvl w:val="0"/>
          <w:numId w:val="19"/>
        </w:numPr>
        <w:shd w:val="clear" w:color="auto" w:fill="auto"/>
        <w:tabs>
          <w:tab w:val="left" w:pos="719"/>
        </w:tabs>
        <w:spacing w:after="272" w:line="278" w:lineRule="exact"/>
        <w:ind w:left="740" w:hanging="420"/>
        <w:jc w:val="both"/>
      </w:pPr>
      <w:r>
        <w:rPr>
          <w:color w:val="000000"/>
          <w:sz w:val="24"/>
          <w:szCs w:val="24"/>
          <w:lang w:eastAsia="bg-BG" w:bidi="bg-BG"/>
        </w:rPr>
        <w:t>Приема окончателния годишен план и отчет за изпълнение на СЕС по Оперативни програми и други международни програми за 2025 г. - Приложения № 7 и № 8.</w:t>
      </w:r>
    </w:p>
    <w:p w14:paraId="551C9F74" w14:textId="77777777" w:rsidR="004E2D3F" w:rsidRDefault="004E2D3F" w:rsidP="004E2D3F">
      <w:pPr>
        <w:pStyle w:val="Bodytext20"/>
        <w:numPr>
          <w:ilvl w:val="0"/>
          <w:numId w:val="19"/>
        </w:numPr>
        <w:shd w:val="clear" w:color="auto" w:fill="auto"/>
        <w:tabs>
          <w:tab w:val="left" w:pos="719"/>
        </w:tabs>
        <w:spacing w:after="288" w:line="288" w:lineRule="exact"/>
        <w:ind w:left="740" w:hanging="420"/>
        <w:jc w:val="both"/>
      </w:pPr>
      <w:r>
        <w:rPr>
          <w:color w:val="000000"/>
          <w:sz w:val="24"/>
          <w:szCs w:val="24"/>
          <w:lang w:eastAsia="bg-BG" w:bidi="bg-BG"/>
        </w:rPr>
        <w:t>Приема окончателния годишен разчет и отчет за изпълнение на капиталовите разходи, съгласно Приложение № 9.</w:t>
      </w:r>
    </w:p>
    <w:p w14:paraId="461E1995" w14:textId="43783111" w:rsidR="004E2D3F" w:rsidRDefault="004E2D3F" w:rsidP="004E2D3F">
      <w:pPr>
        <w:pStyle w:val="Bodytext20"/>
        <w:numPr>
          <w:ilvl w:val="0"/>
          <w:numId w:val="19"/>
        </w:numPr>
        <w:shd w:val="clear" w:color="auto" w:fill="auto"/>
        <w:tabs>
          <w:tab w:val="left" w:pos="719"/>
        </w:tabs>
        <w:spacing w:line="278" w:lineRule="exact"/>
        <w:ind w:left="740" w:hanging="420"/>
        <w:jc w:val="both"/>
      </w:pPr>
      <w:r>
        <w:rPr>
          <w:color w:val="000000"/>
          <w:sz w:val="24"/>
          <w:szCs w:val="24"/>
          <w:lang w:eastAsia="bg-BG" w:bidi="bg-BG"/>
        </w:rPr>
        <w:t>Приема справката за разходите по параграф 10-30 „ Текущ ремонт“ , финансирани със средства от трансфери о</w:t>
      </w:r>
      <w:r w:rsidR="00C6133B">
        <w:rPr>
          <w:color w:val="000000"/>
          <w:sz w:val="24"/>
          <w:szCs w:val="24"/>
          <w:lang w:eastAsia="bg-BG" w:bidi="bg-BG"/>
        </w:rPr>
        <w:t>т</w:t>
      </w:r>
      <w:r>
        <w:rPr>
          <w:color w:val="000000"/>
          <w:sz w:val="24"/>
          <w:szCs w:val="24"/>
          <w:lang w:eastAsia="bg-BG" w:bidi="bg-BG"/>
        </w:rPr>
        <w:t xml:space="preserve"> централния бюджет за извършване на текущи ремонти на общински пътища, на улична мрежа и на други инфраструктурни обекти., съгласно Приложение №10.</w:t>
      </w:r>
      <w:r>
        <w:br w:type="page"/>
      </w:r>
    </w:p>
    <w:p w14:paraId="0BC8326A" w14:textId="1D468482" w:rsidR="004E2D3F" w:rsidRDefault="004E2D3F" w:rsidP="00C6133B">
      <w:pPr>
        <w:pStyle w:val="Bodytext20"/>
        <w:numPr>
          <w:ilvl w:val="0"/>
          <w:numId w:val="19"/>
        </w:numPr>
        <w:shd w:val="clear" w:color="auto" w:fill="auto"/>
        <w:tabs>
          <w:tab w:val="left" w:pos="415"/>
        </w:tabs>
        <w:spacing w:line="274" w:lineRule="exact"/>
        <w:ind w:left="500" w:hanging="74"/>
      </w:pPr>
      <w:r>
        <w:rPr>
          <w:color w:val="000000"/>
          <w:sz w:val="24"/>
          <w:szCs w:val="24"/>
          <w:lang w:eastAsia="bg-BG" w:bidi="bg-BG"/>
        </w:rPr>
        <w:lastRenderedPageBreak/>
        <w:t>Приема отчета по показателите по чл.45, ал1, т. 2 от ЗПФ по кметски</w:t>
      </w:r>
      <w:r w:rsidR="00C6133B">
        <w:rPr>
          <w:color w:val="000000"/>
          <w:sz w:val="24"/>
          <w:szCs w:val="24"/>
          <w:lang w:eastAsia="bg-BG" w:bidi="bg-BG"/>
        </w:rPr>
        <w:t xml:space="preserve"> </w:t>
      </w:r>
      <w:r>
        <w:rPr>
          <w:color w:val="000000"/>
          <w:sz w:val="24"/>
          <w:szCs w:val="24"/>
          <w:lang w:eastAsia="bg-BG" w:bidi="bg-BG"/>
        </w:rPr>
        <w:t>наместничества, съгласно приложение №11.</w:t>
      </w:r>
    </w:p>
    <w:p w14:paraId="1A42B259" w14:textId="77777777" w:rsidR="004E2D3F" w:rsidRDefault="004E2D3F" w:rsidP="00C6133B">
      <w:pPr>
        <w:pStyle w:val="Bodytext20"/>
        <w:numPr>
          <w:ilvl w:val="0"/>
          <w:numId w:val="19"/>
        </w:numPr>
        <w:shd w:val="clear" w:color="auto" w:fill="auto"/>
        <w:tabs>
          <w:tab w:val="left" w:pos="415"/>
        </w:tabs>
        <w:spacing w:line="274" w:lineRule="exact"/>
        <w:ind w:left="500" w:hanging="74"/>
      </w:pPr>
      <w:r>
        <w:rPr>
          <w:color w:val="000000"/>
          <w:sz w:val="24"/>
          <w:szCs w:val="24"/>
          <w:lang w:eastAsia="bg-BG" w:bidi="bg-BG"/>
        </w:rPr>
        <w:t>Приема справката за извършените промени по плана на бюджета за 2025 г., съгласно Приложение №12.</w:t>
      </w:r>
    </w:p>
    <w:p w14:paraId="29EEB3D2" w14:textId="77777777" w:rsidR="00C6133B" w:rsidRPr="00C6133B" w:rsidRDefault="004E2D3F" w:rsidP="00C6133B">
      <w:pPr>
        <w:pStyle w:val="Bodytext20"/>
        <w:numPr>
          <w:ilvl w:val="0"/>
          <w:numId w:val="19"/>
        </w:numPr>
        <w:shd w:val="clear" w:color="auto" w:fill="auto"/>
        <w:tabs>
          <w:tab w:val="left" w:pos="415"/>
        </w:tabs>
        <w:spacing w:line="274" w:lineRule="exact"/>
        <w:ind w:left="500" w:hanging="74"/>
      </w:pPr>
      <w:r>
        <w:rPr>
          <w:color w:val="000000"/>
          <w:sz w:val="24"/>
          <w:szCs w:val="24"/>
          <w:lang w:eastAsia="bg-BG" w:bidi="bg-BG"/>
        </w:rPr>
        <w:t>Приема годишния отчет за състоянието на общинския дълг за 2025 г., съгласно Приложение № 13.</w:t>
      </w:r>
    </w:p>
    <w:p w14:paraId="4CCA8C03" w14:textId="13E93638" w:rsidR="00C574FF" w:rsidRPr="00C6133B" w:rsidRDefault="004E2D3F" w:rsidP="00C6133B">
      <w:pPr>
        <w:pStyle w:val="Bodytext20"/>
        <w:numPr>
          <w:ilvl w:val="0"/>
          <w:numId w:val="19"/>
        </w:numPr>
        <w:shd w:val="clear" w:color="auto" w:fill="auto"/>
        <w:tabs>
          <w:tab w:val="left" w:pos="415"/>
        </w:tabs>
        <w:spacing w:line="274" w:lineRule="exact"/>
        <w:ind w:left="500" w:hanging="74"/>
      </w:pPr>
      <w:r w:rsidRPr="00C6133B">
        <w:rPr>
          <w:color w:val="000000"/>
          <w:sz w:val="24"/>
          <w:szCs w:val="24"/>
          <w:lang w:eastAsia="bg-BG" w:bidi="bg-BG"/>
        </w:rPr>
        <w:t>Приема за сведение одитното становище на Сметната палата относно заверката на ГФО за 2025 г.,</w:t>
      </w:r>
      <w:r w:rsidR="00C574FF" w:rsidRPr="00C6133B">
        <w:rPr>
          <w:rFonts w:eastAsia="Calibri"/>
          <w:color w:val="000000"/>
        </w:rPr>
        <w:tab/>
      </w:r>
      <w:r w:rsidR="00C6133B">
        <w:rPr>
          <w:rFonts w:eastAsia="Calibri"/>
          <w:color w:val="000000"/>
        </w:rPr>
        <w:t>приложение №14</w:t>
      </w:r>
    </w:p>
    <w:p w14:paraId="665E278A" w14:textId="77777777" w:rsidR="00F82E7C" w:rsidRDefault="00F82E7C" w:rsidP="00F82E7C">
      <w:pPr>
        <w:spacing w:after="0"/>
        <w:ind w:left="142" w:firstLine="57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F925197" w14:textId="1D7FC301" w:rsidR="00174C87" w:rsidRPr="00D1656F" w:rsidRDefault="00D1656F" w:rsidP="00D1656F">
      <w:pPr>
        <w:pStyle w:val="NoSpacing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D1656F">
        <w:rPr>
          <w:rFonts w:ascii="Times New Roman" w:hAnsi="Times New Roman" w:cs="Times New Roman"/>
          <w:sz w:val="24"/>
          <w:szCs w:val="24"/>
        </w:rPr>
        <w:t>Решението е прието с поименно гласуване с 11 гласа „за“, 3„против“,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656F">
        <w:rPr>
          <w:rFonts w:ascii="Times New Roman" w:hAnsi="Times New Roman" w:cs="Times New Roman"/>
          <w:sz w:val="24"/>
          <w:szCs w:val="24"/>
        </w:rPr>
        <w:t>1 „въздържали се“.</w:t>
      </w:r>
      <w:r w:rsidR="00174C87" w:rsidRPr="00D1656F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4B50D869" w14:textId="77777777" w:rsidR="00174C87" w:rsidRPr="00A3027B" w:rsidRDefault="00174C87" w:rsidP="00145BDC">
      <w:pPr>
        <w:spacing w:after="0" w:line="240" w:lineRule="auto"/>
        <w:jc w:val="both"/>
        <w:rPr>
          <w:color w:val="EE0000"/>
          <w:sz w:val="24"/>
          <w:szCs w:val="24"/>
        </w:rPr>
      </w:pPr>
    </w:p>
    <w:p w14:paraId="61B1559D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B2E45C5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9377952" w14:textId="77777777" w:rsidR="00174C87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ab/>
      </w:r>
      <w:r w:rsidRPr="00BE1598">
        <w:rPr>
          <w:rFonts w:ascii="Times New Roman" w:hAnsi="Times New Roman" w:cs="Times New Roman"/>
          <w:b/>
        </w:rPr>
        <w:t xml:space="preserve">ПРЕДСЕДАТЕЛ НА ОБЩИНСКИ СЪВЕТ ТРЯВНА:        </w:t>
      </w:r>
    </w:p>
    <w:p w14:paraId="10362837" w14:textId="77777777" w:rsidR="00174C87" w:rsidRPr="00BE1598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 w:rsidRPr="00BE1598">
        <w:rPr>
          <w:rFonts w:ascii="Times New Roman" w:hAnsi="Times New Roman" w:cs="Times New Roman"/>
          <w:b/>
        </w:rPr>
        <w:t xml:space="preserve"> </w:t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  <w:t xml:space="preserve">                     / ЗЛАТКА ДОНЕВА-ЦАНЕВА /</w:t>
      </w:r>
    </w:p>
    <w:sectPr w:rsidR="00174C87" w:rsidRPr="00BE1598" w:rsidSect="001F022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ExcelciorCyr">
    <w:altName w:val="Times New Roman"/>
    <w:panose1 w:val="020B0604020202020204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F0F"/>
    <w:multiLevelType w:val="hybridMultilevel"/>
    <w:tmpl w:val="370C274E"/>
    <w:lvl w:ilvl="0" w:tplc="2DC694B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13499"/>
    <w:multiLevelType w:val="hybridMultilevel"/>
    <w:tmpl w:val="83AE2CDE"/>
    <w:lvl w:ilvl="0" w:tplc="BA3E779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D218B"/>
    <w:multiLevelType w:val="multilevel"/>
    <w:tmpl w:val="08666BDA"/>
    <w:lvl w:ilvl="0">
      <w:start w:val="1"/>
      <w:numFmt w:val="decimal"/>
      <w:lvlText w:val="%1."/>
      <w:lvlJc w:val="left"/>
      <w:pPr>
        <w:ind w:left="552" w:hanging="552"/>
      </w:pPr>
      <w:rPr>
        <w:b/>
        <w:bCs/>
      </w:rPr>
    </w:lvl>
    <w:lvl w:ilvl="1">
      <w:start w:val="1"/>
      <w:numFmt w:val="decimal"/>
      <w:lvlText w:val="%1.%2."/>
      <w:lvlJc w:val="left"/>
      <w:pPr>
        <w:ind w:left="552" w:hanging="552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1BD44B5C"/>
    <w:multiLevelType w:val="hybridMultilevel"/>
    <w:tmpl w:val="23969AF0"/>
    <w:lvl w:ilvl="0" w:tplc="167AA3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6C17945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B081D"/>
    <w:multiLevelType w:val="hybridMultilevel"/>
    <w:tmpl w:val="BCF45E62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5467F5"/>
    <w:multiLevelType w:val="multilevel"/>
    <w:tmpl w:val="0152E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29526B39"/>
    <w:multiLevelType w:val="hybridMultilevel"/>
    <w:tmpl w:val="752A3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F00B8"/>
    <w:multiLevelType w:val="hybridMultilevel"/>
    <w:tmpl w:val="A92CA6C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50449A"/>
    <w:multiLevelType w:val="hybridMultilevel"/>
    <w:tmpl w:val="DD94F1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02B2A"/>
    <w:multiLevelType w:val="multilevel"/>
    <w:tmpl w:val="F89CFD68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7906A9"/>
    <w:multiLevelType w:val="hybridMultilevel"/>
    <w:tmpl w:val="1A4C49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13644"/>
    <w:multiLevelType w:val="hybridMultilevel"/>
    <w:tmpl w:val="80DACD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20693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53742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47144"/>
    <w:multiLevelType w:val="hybridMultilevel"/>
    <w:tmpl w:val="55E211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560EF8"/>
    <w:multiLevelType w:val="multilevel"/>
    <w:tmpl w:val="0422E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C445C3"/>
    <w:multiLevelType w:val="multilevel"/>
    <w:tmpl w:val="D6C03780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7EC17C78"/>
    <w:multiLevelType w:val="multilevel"/>
    <w:tmpl w:val="840EB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63226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1479096">
    <w:abstractNumId w:val="3"/>
  </w:num>
  <w:num w:numId="3" w16cid:durableId="1641960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0260471">
    <w:abstractNumId w:val="1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418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9674482">
    <w:abstractNumId w:val="4"/>
  </w:num>
  <w:num w:numId="7" w16cid:durableId="1009527527">
    <w:abstractNumId w:val="13"/>
  </w:num>
  <w:num w:numId="8" w16cid:durableId="1097407715">
    <w:abstractNumId w:val="14"/>
  </w:num>
  <w:num w:numId="9" w16cid:durableId="57470724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9152041">
    <w:abstractNumId w:val="5"/>
  </w:num>
  <w:num w:numId="11" w16cid:durableId="812672708">
    <w:abstractNumId w:val="6"/>
  </w:num>
  <w:num w:numId="12" w16cid:durableId="1390416057">
    <w:abstractNumId w:val="8"/>
  </w:num>
  <w:num w:numId="13" w16cid:durableId="374426387">
    <w:abstractNumId w:val="10"/>
  </w:num>
  <w:num w:numId="14" w16cid:durableId="1076854258">
    <w:abstractNumId w:val="18"/>
  </w:num>
  <w:num w:numId="15" w16cid:durableId="364332186">
    <w:abstractNumId w:val="12"/>
  </w:num>
  <w:num w:numId="16" w16cid:durableId="73665802">
    <w:abstractNumId w:val="1"/>
  </w:num>
  <w:num w:numId="17" w16cid:durableId="966547732">
    <w:abstractNumId w:val="9"/>
  </w:num>
  <w:num w:numId="18" w16cid:durableId="1128939371">
    <w:abstractNumId w:val="7"/>
  </w:num>
  <w:num w:numId="19" w16cid:durableId="18776228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6F"/>
    <w:rsid w:val="00023A23"/>
    <w:rsid w:val="000F55F3"/>
    <w:rsid w:val="00131365"/>
    <w:rsid w:val="00145BDC"/>
    <w:rsid w:val="00174C87"/>
    <w:rsid w:val="001871B7"/>
    <w:rsid w:val="001A733B"/>
    <w:rsid w:val="001D0984"/>
    <w:rsid w:val="001F0227"/>
    <w:rsid w:val="00244326"/>
    <w:rsid w:val="0026384B"/>
    <w:rsid w:val="00276363"/>
    <w:rsid w:val="002A3C19"/>
    <w:rsid w:val="003820CB"/>
    <w:rsid w:val="00392451"/>
    <w:rsid w:val="003A50A7"/>
    <w:rsid w:val="003D0A1A"/>
    <w:rsid w:val="003D154F"/>
    <w:rsid w:val="003F1598"/>
    <w:rsid w:val="004069D8"/>
    <w:rsid w:val="0041006C"/>
    <w:rsid w:val="004156ED"/>
    <w:rsid w:val="00477C83"/>
    <w:rsid w:val="004D4958"/>
    <w:rsid w:val="004E21B2"/>
    <w:rsid w:val="004E2D3F"/>
    <w:rsid w:val="004E6CB5"/>
    <w:rsid w:val="004F3FC6"/>
    <w:rsid w:val="005030EF"/>
    <w:rsid w:val="0054232D"/>
    <w:rsid w:val="0059216F"/>
    <w:rsid w:val="00596788"/>
    <w:rsid w:val="005A1102"/>
    <w:rsid w:val="005B2685"/>
    <w:rsid w:val="005E3F2F"/>
    <w:rsid w:val="005F436D"/>
    <w:rsid w:val="00602DEE"/>
    <w:rsid w:val="006213DE"/>
    <w:rsid w:val="00646E8A"/>
    <w:rsid w:val="0066105C"/>
    <w:rsid w:val="00673944"/>
    <w:rsid w:val="006975DE"/>
    <w:rsid w:val="006B29D4"/>
    <w:rsid w:val="006C1742"/>
    <w:rsid w:val="006C6075"/>
    <w:rsid w:val="006D1C9A"/>
    <w:rsid w:val="00700CE8"/>
    <w:rsid w:val="00706BB7"/>
    <w:rsid w:val="007314D6"/>
    <w:rsid w:val="007E6FCE"/>
    <w:rsid w:val="007E73EA"/>
    <w:rsid w:val="00813983"/>
    <w:rsid w:val="00822B77"/>
    <w:rsid w:val="00845084"/>
    <w:rsid w:val="0085002A"/>
    <w:rsid w:val="0086405D"/>
    <w:rsid w:val="00870D33"/>
    <w:rsid w:val="008808C7"/>
    <w:rsid w:val="00883175"/>
    <w:rsid w:val="00897107"/>
    <w:rsid w:val="00914851"/>
    <w:rsid w:val="00921D08"/>
    <w:rsid w:val="009328F0"/>
    <w:rsid w:val="0095749D"/>
    <w:rsid w:val="009D6C1E"/>
    <w:rsid w:val="009E3E8A"/>
    <w:rsid w:val="00A3027B"/>
    <w:rsid w:val="00A55B5C"/>
    <w:rsid w:val="00A56798"/>
    <w:rsid w:val="00A71149"/>
    <w:rsid w:val="00AC08D9"/>
    <w:rsid w:val="00AD0E74"/>
    <w:rsid w:val="00B32639"/>
    <w:rsid w:val="00B541D7"/>
    <w:rsid w:val="00B936FA"/>
    <w:rsid w:val="00BA43BC"/>
    <w:rsid w:val="00BA51D7"/>
    <w:rsid w:val="00BE0F82"/>
    <w:rsid w:val="00BE2247"/>
    <w:rsid w:val="00C171C0"/>
    <w:rsid w:val="00C250FA"/>
    <w:rsid w:val="00C574FF"/>
    <w:rsid w:val="00C6133B"/>
    <w:rsid w:val="00C71DCC"/>
    <w:rsid w:val="00C822B8"/>
    <w:rsid w:val="00C85033"/>
    <w:rsid w:val="00D1656F"/>
    <w:rsid w:val="00D7362B"/>
    <w:rsid w:val="00DA0B46"/>
    <w:rsid w:val="00DA5526"/>
    <w:rsid w:val="00DB7B7B"/>
    <w:rsid w:val="00DD4119"/>
    <w:rsid w:val="00EC690E"/>
    <w:rsid w:val="00F03AB0"/>
    <w:rsid w:val="00F32BE6"/>
    <w:rsid w:val="00F61BFE"/>
    <w:rsid w:val="00F64B54"/>
    <w:rsid w:val="00F82E7C"/>
    <w:rsid w:val="00F9767D"/>
    <w:rsid w:val="00FA5EF9"/>
    <w:rsid w:val="00FC4CBC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0B5AAC"/>
  <w15:docId w15:val="{E61D32D5-F60E-4D3E-ACBA-1A8C5970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87"/>
  </w:style>
  <w:style w:type="paragraph" w:styleId="Heading2">
    <w:name w:val="heading 2"/>
    <w:basedOn w:val="Normal"/>
    <w:next w:val="Normal"/>
    <w:link w:val="Heading2Char"/>
    <w:qFormat/>
    <w:rsid w:val="00A3027B"/>
    <w:pPr>
      <w:keepNext/>
      <w:spacing w:after="0" w:line="240" w:lineRule="auto"/>
      <w:ind w:left="2160" w:firstLine="720"/>
      <w:outlineLvl w:val="1"/>
    </w:pPr>
    <w:rPr>
      <w:rFonts w:ascii="ExcelciorCyr" w:eastAsia="Times New Roman" w:hAnsi="ExcelciorCyr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A3027B"/>
    <w:rPr>
      <w:rFonts w:ascii="ExcelciorCyr" w:eastAsia="Times New Roman" w:hAnsi="ExcelciorCyr" w:cs="Times New Roman"/>
      <w:b/>
      <w:sz w:val="24"/>
      <w:szCs w:val="20"/>
    </w:rPr>
  </w:style>
  <w:style w:type="paragraph" w:customStyle="1" w:styleId="CharCharCharChar">
    <w:name w:val="Char Char Char Char"/>
    <w:basedOn w:val="Normal"/>
    <w:rsid w:val="00A3027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Spacing">
    <w:name w:val="No Spacing"/>
    <w:uiPriority w:val="1"/>
    <w:qFormat/>
    <w:rsid w:val="008808C7"/>
    <w:pPr>
      <w:spacing w:after="0" w:line="240" w:lineRule="auto"/>
    </w:pPr>
  </w:style>
  <w:style w:type="paragraph" w:customStyle="1" w:styleId="a">
    <w:name w:val="Знак Знак"/>
    <w:basedOn w:val="Normal"/>
    <w:rsid w:val="001D098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rsid w:val="009E3E8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">
    <w:name w:val="Body text (2)_"/>
    <w:basedOn w:val="DefaultParagraphFont"/>
    <w:link w:val="Bodytext20"/>
    <w:rsid w:val="00DA0B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A0B46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DefaultParagraphFont"/>
    <w:link w:val="Bodytext30"/>
    <w:rsid w:val="00DA0B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Arial105ptBold">
    <w:name w:val="Body text (2) + Arial;10;5 pt;Bold"/>
    <w:basedOn w:val="Bodytext2"/>
    <w:rsid w:val="00DA0B4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DA0B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Normal"/>
    <w:link w:val="Bodytext3"/>
    <w:rsid w:val="00DA0B46"/>
    <w:pPr>
      <w:widowControl w:val="0"/>
      <w:shd w:val="clear" w:color="auto" w:fill="FFFFFF"/>
      <w:spacing w:after="180"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harChar">
    <w:name w:val="Знак Знак1 Char Char"/>
    <w:basedOn w:val="Normal"/>
    <w:rsid w:val="00C171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Normal"/>
    <w:rsid w:val="009328F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4">
    <w:name w:val="Heading #4_"/>
    <w:basedOn w:val="DefaultParagraphFont"/>
    <w:link w:val="Heading40"/>
    <w:rsid w:val="004E2D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Heading4Spacing2pt">
    <w:name w:val="Heading #4 + Spacing 2 pt"/>
    <w:basedOn w:val="Heading4"/>
    <w:rsid w:val="004E2D3F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Heading40">
    <w:name w:val="Heading #4"/>
    <w:basedOn w:val="Normal"/>
    <w:link w:val="Heading4"/>
    <w:rsid w:val="004E2D3F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60E41-A392-459E-9DDF-F349348B8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Anabela Vasileva</cp:lastModifiedBy>
  <cp:revision>6</cp:revision>
  <cp:lastPrinted>2026-06-26T06:43:00Z</cp:lastPrinted>
  <dcterms:created xsi:type="dcterms:W3CDTF">2026-09-14T05:43:00Z</dcterms:created>
  <dcterms:modified xsi:type="dcterms:W3CDTF">2026-09-17T07:49:00Z</dcterms:modified>
</cp:coreProperties>
</file>